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1BC" w:rsidRDefault="00EC01BC" w:rsidP="00EC01BC">
      <w:pPr>
        <w:spacing w:line="240" w:lineRule="auto"/>
        <w:jc w:val="center"/>
        <w:rPr>
          <w:b/>
          <w:u w:val="single"/>
        </w:rPr>
      </w:pPr>
      <w:r w:rsidRPr="00C039C6">
        <w:rPr>
          <w:b/>
          <w:u w:val="single"/>
        </w:rPr>
        <w:t>LIST OF PUBLICATIONS</w:t>
      </w:r>
    </w:p>
    <w:p w:rsidR="00EC01BC" w:rsidRDefault="00EC01BC" w:rsidP="00EC01BC">
      <w:pPr>
        <w:spacing w:line="360" w:lineRule="auto"/>
        <w:rPr>
          <w:sz w:val="22"/>
          <w:szCs w:val="22"/>
        </w:rPr>
      </w:pPr>
    </w:p>
    <w:p w:rsidR="00EC01BC" w:rsidRPr="00E1398B" w:rsidRDefault="00EC01BC" w:rsidP="00EC01BC">
      <w:pPr>
        <w:numPr>
          <w:ilvl w:val="3"/>
          <w:numId w:val="1"/>
        </w:numPr>
        <w:spacing w:line="360" w:lineRule="auto"/>
        <w:ind w:left="0" w:firstLine="0"/>
        <w:jc w:val="both"/>
        <w:rPr>
          <w:b/>
          <w:sz w:val="22"/>
          <w:szCs w:val="22"/>
        </w:rPr>
      </w:pPr>
      <w:r w:rsidRPr="00E1398B">
        <w:rPr>
          <w:b/>
          <w:sz w:val="22"/>
          <w:szCs w:val="22"/>
          <w:u w:val="single"/>
        </w:rPr>
        <w:t>Ph.D. Dissertation</w:t>
      </w:r>
    </w:p>
    <w:p w:rsidR="00EC01BC" w:rsidRDefault="00EC01BC" w:rsidP="00EC01BC">
      <w:pPr>
        <w:numPr>
          <w:ilvl w:val="0"/>
          <w:numId w:val="11"/>
        </w:numPr>
        <w:spacing w:line="360" w:lineRule="auto"/>
        <w:ind w:left="450"/>
        <w:jc w:val="both"/>
        <w:rPr>
          <w:b/>
          <w:sz w:val="22"/>
          <w:szCs w:val="22"/>
        </w:rPr>
      </w:pPr>
      <w:r w:rsidRPr="00E1398B">
        <w:rPr>
          <w:sz w:val="22"/>
          <w:szCs w:val="22"/>
        </w:rPr>
        <w:t>Conformational antigenic determinants on native and denatured Cytochrome c - a protein- and immunochemical investigation</w:t>
      </w:r>
      <w:r w:rsidRPr="00E1398B">
        <w:rPr>
          <w:b/>
          <w:sz w:val="22"/>
          <w:szCs w:val="22"/>
        </w:rPr>
        <w:t>, 1988, 95 pages, in German</w:t>
      </w:r>
    </w:p>
    <w:p w:rsidR="00EC01BC" w:rsidRPr="00E1398B" w:rsidRDefault="00EC01BC" w:rsidP="00EC01BC">
      <w:pPr>
        <w:spacing w:line="360" w:lineRule="auto"/>
        <w:ind w:left="450" w:firstLine="0"/>
        <w:jc w:val="both"/>
        <w:rPr>
          <w:b/>
          <w:sz w:val="22"/>
          <w:szCs w:val="22"/>
        </w:rPr>
      </w:pPr>
    </w:p>
    <w:p w:rsidR="00EC01BC" w:rsidRDefault="00EC01BC" w:rsidP="00EC01BC">
      <w:pPr>
        <w:numPr>
          <w:ilvl w:val="3"/>
          <w:numId w:val="1"/>
        </w:numPr>
        <w:spacing w:line="360" w:lineRule="auto"/>
        <w:ind w:left="90" w:firstLine="0"/>
        <w:jc w:val="both"/>
        <w:rPr>
          <w:b/>
          <w:sz w:val="22"/>
          <w:szCs w:val="22"/>
          <w:u w:val="single"/>
        </w:rPr>
      </w:pPr>
      <w:r w:rsidRPr="00E1398B">
        <w:rPr>
          <w:b/>
          <w:sz w:val="22"/>
          <w:szCs w:val="22"/>
          <w:u w:val="single"/>
        </w:rPr>
        <w:t xml:space="preserve">Scientific Books: </w:t>
      </w:r>
    </w:p>
    <w:p w:rsidR="00EC01BC" w:rsidRDefault="00EC01BC" w:rsidP="00EC01BC">
      <w:pPr>
        <w:pStyle w:val="TOC1"/>
        <w:numPr>
          <w:ilvl w:val="0"/>
          <w:numId w:val="14"/>
        </w:numPr>
        <w:spacing w:line="360" w:lineRule="auto"/>
        <w:rPr>
          <w:b/>
          <w:i/>
          <w:iCs/>
          <w:color w:val="002060"/>
        </w:rPr>
      </w:pPr>
      <w:r w:rsidRPr="00E1398B">
        <w:t>Saad B</w:t>
      </w:r>
      <w:r w:rsidRPr="00082F79">
        <w:rPr>
          <w:b/>
          <w:i/>
          <w:iCs/>
        </w:rPr>
        <w:t>,</w:t>
      </w:r>
      <w:r w:rsidRPr="00E1398B">
        <w:t xml:space="preserve"> &amp; Said O, (2011) Greco-Arab and Islamic Herbal Medicine: Traditional System, Ethics, Safety, Efficacy and Regulatory Issues, Wiley-Blackwell John Wiley &amp; Sons, Inc. The book includes 19 chapters, 530 pages</w:t>
      </w:r>
      <w:r>
        <w:t>.</w:t>
      </w:r>
      <w:r w:rsidRPr="00E1398B">
        <w:t xml:space="preserve"> </w:t>
      </w:r>
    </w:p>
    <w:p w:rsidR="00EC01BC" w:rsidRPr="008C595D" w:rsidRDefault="00EC01BC" w:rsidP="00EC01BC">
      <w:pPr>
        <w:pStyle w:val="TOC1"/>
        <w:spacing w:line="360" w:lineRule="auto"/>
      </w:pPr>
      <w:r w:rsidRPr="008C595D">
        <w:t>An Overview of Greco-Arab and Islamic Herbal Medicine</w:t>
      </w:r>
    </w:p>
    <w:p w:rsidR="00EC01BC" w:rsidRPr="008C595D" w:rsidRDefault="00EC01BC" w:rsidP="00EC01BC">
      <w:pPr>
        <w:pStyle w:val="TOC1"/>
        <w:spacing w:line="360" w:lineRule="auto"/>
        <w:rPr>
          <w:rFonts w:hint="cs"/>
          <w:rtl/>
        </w:rPr>
      </w:pPr>
      <w:r w:rsidRPr="008C595D">
        <w:t>History of Greco-Arab and Islamic medicine</w:t>
      </w:r>
    </w:p>
    <w:p w:rsidR="00EC01BC" w:rsidRPr="008C595D" w:rsidRDefault="00EC01BC" w:rsidP="00EC01BC">
      <w:pPr>
        <w:pStyle w:val="TOC1"/>
        <w:spacing w:line="360" w:lineRule="auto"/>
        <w:rPr>
          <w:rFonts w:hint="cs"/>
          <w:i/>
          <w:iCs/>
          <w:rtl/>
        </w:rPr>
      </w:pPr>
      <w:r w:rsidRPr="008C595D">
        <w:t xml:space="preserve">Herbal Medicine </w:t>
      </w:r>
    </w:p>
    <w:p w:rsidR="00EC01BC" w:rsidRPr="008C595D" w:rsidRDefault="00EC01BC" w:rsidP="00EC01BC">
      <w:pPr>
        <w:pStyle w:val="TOC1"/>
        <w:spacing w:line="360" w:lineRule="auto"/>
      </w:pPr>
      <w:r w:rsidRPr="008C595D">
        <w:t>The Arab-Islamic Roots of Western Medicine</w:t>
      </w:r>
    </w:p>
    <w:p w:rsidR="00EC01BC" w:rsidRPr="008C595D" w:rsidRDefault="00EC01BC" w:rsidP="00EC01BC">
      <w:pPr>
        <w:pStyle w:val="TOC1"/>
        <w:spacing w:line="360" w:lineRule="auto"/>
        <w:rPr>
          <w:rFonts w:hint="cs"/>
          <w:i/>
          <w:iCs/>
          <w:rtl/>
        </w:rPr>
      </w:pPr>
      <w:r w:rsidRPr="008C595D">
        <w:t xml:space="preserve">Contributions of Arab and Islamic </w:t>
      </w:r>
      <w:r>
        <w:t>Scholars to Modern Pharmacology</w:t>
      </w:r>
    </w:p>
    <w:p w:rsidR="00EC01BC" w:rsidRPr="008C595D" w:rsidRDefault="00EC01BC" w:rsidP="00EC01BC">
      <w:pPr>
        <w:pStyle w:val="TOC1"/>
        <w:spacing w:line="360" w:lineRule="auto"/>
      </w:pPr>
      <w:r w:rsidRPr="008C595D">
        <w:t>Natural Drugs in Greco-Arabic and Islamic Medicine</w:t>
      </w:r>
    </w:p>
    <w:p w:rsidR="00EC01BC" w:rsidRPr="008C595D" w:rsidRDefault="00EC01BC" w:rsidP="00EC01BC">
      <w:pPr>
        <w:pStyle w:val="TOC1"/>
        <w:spacing w:line="360" w:lineRule="auto"/>
        <w:rPr>
          <w:rFonts w:hint="cs"/>
          <w:rtl/>
        </w:rPr>
      </w:pPr>
      <w:r w:rsidRPr="008C595D">
        <w:t>Method of Therapy in Greco-Arab and Islamic Medicine</w:t>
      </w:r>
    </w:p>
    <w:p w:rsidR="00EC01BC" w:rsidRPr="008C595D" w:rsidRDefault="00EC01BC" w:rsidP="00EC01BC">
      <w:pPr>
        <w:pStyle w:val="TOC1"/>
        <w:spacing w:line="360" w:lineRule="auto"/>
        <w:rPr>
          <w:rFonts w:hint="cs"/>
          <w:b/>
          <w:i/>
          <w:iCs/>
          <w:color w:val="002060"/>
          <w:rtl/>
        </w:rPr>
      </w:pPr>
      <w:r w:rsidRPr="008C595D">
        <w:t xml:space="preserve">Commonly Used Herbal Medicines in the Mediterranean </w:t>
      </w:r>
    </w:p>
    <w:p w:rsidR="00EC01BC" w:rsidRPr="008C595D" w:rsidRDefault="00EC01BC" w:rsidP="00EC01BC">
      <w:pPr>
        <w:pStyle w:val="TOC1"/>
        <w:spacing w:line="360" w:lineRule="auto"/>
        <w:rPr>
          <w:i/>
          <w:iCs/>
        </w:rPr>
      </w:pPr>
      <w:r w:rsidRPr="008C595D">
        <w:t>The Current State of Knowledge of Arab Herbal Medicine</w:t>
      </w:r>
      <w:r w:rsidRPr="008C595D">
        <w:rPr>
          <w:i/>
          <w:iCs/>
        </w:rPr>
        <w:t xml:space="preserve"> </w:t>
      </w:r>
    </w:p>
    <w:p w:rsidR="00EC01BC" w:rsidRPr="008C595D" w:rsidRDefault="00EC01BC" w:rsidP="00EC01BC">
      <w:pPr>
        <w:pStyle w:val="TOC1"/>
        <w:spacing w:line="360" w:lineRule="auto"/>
      </w:pPr>
      <w:r w:rsidRPr="008C595D">
        <w:t>Greco-Arab and Islamic Medicine Practiced Outside the Middle East</w:t>
      </w:r>
    </w:p>
    <w:p w:rsidR="00EC01BC" w:rsidRPr="008C595D" w:rsidRDefault="00EC01BC" w:rsidP="00EC01BC">
      <w:pPr>
        <w:pStyle w:val="TOC1"/>
        <w:spacing w:line="360" w:lineRule="auto"/>
        <w:rPr>
          <w:rFonts w:hint="cs"/>
          <w:i/>
          <w:iCs/>
          <w:rtl/>
        </w:rPr>
      </w:pPr>
      <w:r w:rsidRPr="008C595D">
        <w:t>Biosafety of Herbal Medicine</w:t>
      </w:r>
    </w:p>
    <w:p w:rsidR="00EC01BC" w:rsidRPr="001D385E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8C595D">
        <w:t>Arab Medicinal Plants from Traditional Uses to Scientific Knowledge</w:t>
      </w:r>
      <w:r w:rsidRPr="008C595D">
        <w:rPr>
          <w:i/>
          <w:iCs/>
        </w:rPr>
        <w:t xml:space="preserve"> </w:t>
      </w:r>
    </w:p>
    <w:p w:rsidR="00EC01BC" w:rsidRPr="008C595D" w:rsidRDefault="00EC01BC" w:rsidP="00EC01BC">
      <w:pPr>
        <w:pStyle w:val="TOC1"/>
        <w:spacing w:line="360" w:lineRule="auto"/>
      </w:pPr>
      <w:r w:rsidRPr="008C595D">
        <w:t>Modern In Vitro Test Systems</w:t>
      </w:r>
    </w:p>
    <w:p w:rsidR="00EC01BC" w:rsidRPr="008C595D" w:rsidRDefault="00EC01BC" w:rsidP="00EC01BC">
      <w:pPr>
        <w:pStyle w:val="TOC1"/>
        <w:spacing w:line="360" w:lineRule="auto"/>
        <w:rPr>
          <w:rFonts w:hint="cs"/>
          <w:rtl/>
        </w:rPr>
      </w:pPr>
      <w:r w:rsidRPr="008C595D">
        <w:t>Modern In Vivo Evaluations and Clinical Trials</w:t>
      </w:r>
    </w:p>
    <w:p w:rsidR="00EC01BC" w:rsidRPr="008C595D" w:rsidRDefault="00EC01BC" w:rsidP="00EC01BC">
      <w:pPr>
        <w:pStyle w:val="TOC1"/>
        <w:spacing w:line="360" w:lineRule="auto"/>
        <w:rPr>
          <w:rFonts w:hint="cs"/>
          <w:rtl/>
        </w:rPr>
      </w:pPr>
      <w:r w:rsidRPr="008C595D">
        <w:t>Medical Ethics in Arab and Islamic Medicine</w:t>
      </w:r>
    </w:p>
    <w:p w:rsidR="00EC01BC" w:rsidRPr="008C595D" w:rsidRDefault="00EC01BC" w:rsidP="00EC01BC">
      <w:pPr>
        <w:pStyle w:val="TOC1"/>
        <w:spacing w:line="360" w:lineRule="auto"/>
        <w:rPr>
          <w:i/>
          <w:iCs/>
        </w:rPr>
      </w:pPr>
      <w:r w:rsidRPr="008C595D">
        <w:t xml:space="preserve">Medicinal Herbs and Extracting their Active Ingredients </w:t>
      </w:r>
    </w:p>
    <w:p w:rsidR="00EC01BC" w:rsidRPr="008C595D" w:rsidRDefault="00EC01BC" w:rsidP="00EC01BC">
      <w:pPr>
        <w:pStyle w:val="TOC1"/>
        <w:spacing w:line="360" w:lineRule="auto"/>
        <w:rPr>
          <w:i/>
          <w:iCs/>
        </w:rPr>
      </w:pPr>
      <w:r w:rsidRPr="008C595D">
        <w:t>Food Therapy</w:t>
      </w:r>
    </w:p>
    <w:p w:rsidR="00EC01BC" w:rsidRPr="008C595D" w:rsidRDefault="00EC01BC" w:rsidP="00EC01BC">
      <w:pPr>
        <w:pStyle w:val="TOC1"/>
        <w:spacing w:line="360" w:lineRule="auto"/>
        <w:rPr>
          <w:i/>
          <w:iCs/>
        </w:rPr>
      </w:pPr>
      <w:r w:rsidRPr="008C595D">
        <w:t xml:space="preserve">Drug Development from Herbal Sources </w:t>
      </w:r>
    </w:p>
    <w:p w:rsidR="00EC01BC" w:rsidRPr="008C595D" w:rsidRDefault="00EC01BC" w:rsidP="00EC01BC">
      <w:pPr>
        <w:pStyle w:val="TOC1"/>
        <w:spacing w:line="360" w:lineRule="auto"/>
      </w:pPr>
      <w:r w:rsidRPr="008C595D">
        <w:t>Herbal Remedies: Use, Demographic and Regulatory Issues</w:t>
      </w:r>
    </w:p>
    <w:p w:rsidR="00EC01BC" w:rsidRPr="008C595D" w:rsidRDefault="00EC01BC" w:rsidP="00EC01BC">
      <w:pPr>
        <w:spacing w:line="360" w:lineRule="auto"/>
        <w:ind w:left="1701"/>
        <w:rPr>
          <w:lang w:bidi="he-IL"/>
        </w:rPr>
      </w:pPr>
    </w:p>
    <w:p w:rsidR="00EC01BC" w:rsidRDefault="00EC01BC" w:rsidP="00EC01BC">
      <w:pPr>
        <w:pStyle w:val="TOC1"/>
        <w:numPr>
          <w:ilvl w:val="0"/>
          <w:numId w:val="1"/>
        </w:numPr>
        <w:spacing w:line="360" w:lineRule="auto"/>
        <w:rPr>
          <w:b/>
          <w:i/>
          <w:iCs/>
          <w:color w:val="002060"/>
        </w:rPr>
      </w:pPr>
      <w:r w:rsidRPr="00AA338C">
        <w:rPr>
          <w:snapToGrid w:val="0"/>
        </w:rPr>
        <w:t>Riaz M</w:t>
      </w:r>
      <w:r>
        <w:rPr>
          <w:snapToGrid w:val="0"/>
        </w:rPr>
        <w:t xml:space="preserve"> </w:t>
      </w:r>
      <w:r w:rsidRPr="00AA338C">
        <w:rPr>
          <w:snapToGrid w:val="0"/>
        </w:rPr>
        <w:t xml:space="preserve">, Zia Ul Haq M, </w:t>
      </w:r>
      <w:r w:rsidRPr="00AA338C">
        <w:t xml:space="preserve">&amp; </w:t>
      </w:r>
      <w:r w:rsidRPr="00AA338C">
        <w:rPr>
          <w:snapToGrid w:val="0"/>
        </w:rPr>
        <w:t xml:space="preserve">Saad B  (2016) Anthocyanins and Human Health: Biomolecular and therapeutic aspect. Springerbrief, Springer, </w:t>
      </w:r>
      <w:r w:rsidRPr="00E1398B">
        <w:t xml:space="preserve">The book includes </w:t>
      </w:r>
      <w:r>
        <w:t>9</w:t>
      </w:r>
      <w:r w:rsidRPr="00E1398B">
        <w:t xml:space="preserve"> chapters, </w:t>
      </w:r>
      <w:r>
        <w:t>1</w:t>
      </w:r>
      <w:r w:rsidRPr="00E1398B">
        <w:t>3</w:t>
      </w:r>
      <w:r>
        <w:t>8</w:t>
      </w:r>
      <w:r w:rsidRPr="00E1398B">
        <w:t xml:space="preserve"> pages</w:t>
      </w:r>
      <w:r>
        <w:t>.</w:t>
      </w:r>
      <w:r w:rsidRPr="00E1398B">
        <w:t xml:space="preserve"> </w:t>
      </w:r>
    </w:p>
    <w:p w:rsidR="00EC01BC" w:rsidRDefault="00EC01BC" w:rsidP="00EC01BC">
      <w:pPr>
        <w:pStyle w:val="TOC1"/>
        <w:numPr>
          <w:ilvl w:val="0"/>
          <w:numId w:val="1"/>
        </w:numPr>
        <w:spacing w:line="360" w:lineRule="auto"/>
        <w:rPr>
          <w:snapToGrid w:val="0"/>
        </w:rPr>
      </w:pPr>
      <w:r w:rsidRPr="00AA338C">
        <w:rPr>
          <w:snapToGrid w:val="0"/>
        </w:rPr>
        <w:lastRenderedPageBreak/>
        <w:t>Saad B , Zaid H, Shanak S, &amp; Kadan S, (2017) Anti-diabetes and Anti-obesity Medicinal Plants and Phytochemicals Safety, Efficacy, and Action Mechanisms. Springer  The book includes 8 chapters, 261 pages</w:t>
      </w:r>
      <w:r>
        <w:rPr>
          <w:snapToGrid w:val="0"/>
        </w:rPr>
        <w:t>,</w:t>
      </w:r>
    </w:p>
    <w:p w:rsidR="00EC01BC" w:rsidRPr="00CE12B4" w:rsidRDefault="00EC01BC" w:rsidP="00EC01BC">
      <w:pPr>
        <w:spacing w:line="360" w:lineRule="auto"/>
        <w:rPr>
          <w:lang w:bidi="he-IL"/>
        </w:rPr>
      </w:pPr>
    </w:p>
    <w:p w:rsidR="00EC01BC" w:rsidRPr="00E1398B" w:rsidRDefault="00EC01BC" w:rsidP="00EC01BC">
      <w:pPr>
        <w:spacing w:line="360" w:lineRule="auto"/>
        <w:ind w:left="0" w:right="-23" w:firstLine="142"/>
        <w:jc w:val="both"/>
        <w:rPr>
          <w:b/>
          <w:sz w:val="22"/>
          <w:szCs w:val="22"/>
          <w:u w:val="single"/>
        </w:rPr>
      </w:pPr>
      <w:r w:rsidRPr="00E1398B">
        <w:rPr>
          <w:b/>
          <w:sz w:val="22"/>
          <w:szCs w:val="22"/>
          <w:u w:val="single"/>
        </w:rPr>
        <w:t>Co-editor of special journal issues</w:t>
      </w:r>
    </w:p>
    <w:p w:rsidR="00EC01BC" w:rsidRDefault="00EC01BC" w:rsidP="00EC01BC">
      <w:pPr>
        <w:pStyle w:val="TOC1"/>
        <w:spacing w:line="360" w:lineRule="auto"/>
      </w:pPr>
      <w:r w:rsidRPr="00E1398B">
        <w:t>Ben-Arye E, Cassileth B, Heusser P, Aﬁﬁ F, Saad B, &amp;</w:t>
      </w:r>
      <w:r>
        <w:t xml:space="preserve"> Senthamil RS,</w:t>
      </w:r>
      <w:r w:rsidRPr="00E1398B">
        <w:t xml:space="preserve"> (2012) </w:t>
      </w:r>
      <w:r w:rsidRPr="000840A9">
        <w:rPr>
          <w:i/>
          <w:iCs/>
        </w:rPr>
        <w:t>Evidence based complementary and alternative medicine</w:t>
      </w:r>
      <w:r w:rsidRPr="00E1398B">
        <w:t xml:space="preserve"> Special Issue on Complementary and Integrative Oncology in the Cross-Cultural Region of the Middle East and South Asia </w:t>
      </w:r>
    </w:p>
    <w:p w:rsidR="00EC01BC" w:rsidRPr="00E1398B" w:rsidRDefault="00EC01BC" w:rsidP="00EC01BC">
      <w:pPr>
        <w:pStyle w:val="TOC1"/>
        <w:spacing w:line="360" w:lineRule="auto"/>
      </w:pPr>
      <w:r w:rsidRPr="00E1398B">
        <w:t>Zaid H, Saad B</w:t>
      </w:r>
      <w:r>
        <w:t xml:space="preserve">, Mahdi A, Tamakar A, Hadad P, </w:t>
      </w:r>
      <w:r w:rsidRPr="00E1398B">
        <w:t>&amp;</w:t>
      </w:r>
      <w:r>
        <w:t xml:space="preserve"> </w:t>
      </w:r>
      <w:r w:rsidRPr="00E1398B">
        <w:t xml:space="preserve">Aﬁﬁ F, (2015) </w:t>
      </w:r>
      <w:r w:rsidRPr="000840A9">
        <w:rPr>
          <w:i/>
          <w:iCs/>
        </w:rPr>
        <w:t>Evidence based complementary and alternative medicine</w:t>
      </w:r>
      <w:r w:rsidRPr="00E1398B">
        <w:t xml:space="preserve"> Special Issue on Medicinal Plants and Natural Active Compounds for Diabetes and/or Obesity Treatment, </w:t>
      </w:r>
    </w:p>
    <w:p w:rsidR="00EC01BC" w:rsidRPr="006B1526" w:rsidRDefault="00EC01BC" w:rsidP="00EC01BC">
      <w:pPr>
        <w:pStyle w:val="TOC1"/>
        <w:spacing w:line="360" w:lineRule="auto"/>
        <w:rPr>
          <w:color w:val="231F20"/>
        </w:rPr>
      </w:pPr>
      <w:r w:rsidRPr="00E1398B">
        <w:t>Zaid H, Mahdi A, Tamakar A, Hadad P, Aﬁﬁ F, Saad B, Razzaque M, &amp;</w:t>
      </w:r>
      <w:r>
        <w:t xml:space="preserve"> </w:t>
      </w:r>
      <w:r w:rsidRPr="00E1398B">
        <w:t>Dasgupta A</w:t>
      </w:r>
      <w:r>
        <w:t xml:space="preserve"> </w:t>
      </w:r>
      <w:r w:rsidRPr="00E1398B">
        <w:t xml:space="preserve">(2016) </w:t>
      </w:r>
      <w:r w:rsidRPr="002B46E7">
        <w:rPr>
          <w:i/>
          <w:iCs/>
        </w:rPr>
        <w:t>Evidence based complementary and alternative medicine</w:t>
      </w:r>
      <w:r w:rsidRPr="00E1398B">
        <w:t xml:space="preserve"> Special Issue on Natural Active Ingredients for Diabetes and Metabolism Disorders Treatment. </w:t>
      </w:r>
    </w:p>
    <w:p w:rsidR="00EC01BC" w:rsidRPr="006B1526" w:rsidRDefault="00EC01BC" w:rsidP="00EC01BC">
      <w:pPr>
        <w:pStyle w:val="TOC1"/>
        <w:spacing w:line="360" w:lineRule="auto"/>
        <w:rPr>
          <w:color w:val="231F20"/>
        </w:rPr>
      </w:pPr>
      <w:r w:rsidRPr="006B1526">
        <w:rPr>
          <w:color w:val="231F20"/>
        </w:rPr>
        <w:t xml:space="preserve">Saad B, </w:t>
      </w:r>
      <w:r w:rsidRPr="006B1526">
        <w:t>Said</w:t>
      </w:r>
      <w:r w:rsidRPr="006B1526">
        <w:rPr>
          <w:vertAlign w:val="superscript"/>
        </w:rPr>
        <w:t xml:space="preserve"> </w:t>
      </w:r>
      <w:r w:rsidRPr="006B1526">
        <w:t xml:space="preserve">O, Khamaysi I, Lyoussi B, Zaid H (2021) </w:t>
      </w:r>
      <w:r w:rsidRPr="006B1526">
        <w:rPr>
          <w:i/>
          <w:iCs/>
        </w:rPr>
        <w:t>Evidence based complementary and alternative medicine</w:t>
      </w:r>
      <w:r w:rsidRPr="006B1526">
        <w:t xml:space="preserve"> Special Issue on </w:t>
      </w:r>
      <w:r w:rsidRPr="006B1526">
        <w:rPr>
          <w:color w:val="231F20"/>
        </w:rPr>
        <w:t xml:space="preserve">Middle Eastern Natural Products in the Management of </w:t>
      </w:r>
      <w:r w:rsidRPr="006B1526">
        <w:rPr>
          <w:rFonts w:eastAsia="Calibri"/>
        </w:rPr>
        <w:t>Diabesity</w:t>
      </w:r>
      <w:r w:rsidRPr="006B1526">
        <w:rPr>
          <w:color w:val="231F20"/>
        </w:rPr>
        <w:t xml:space="preserve"> and its Complications</w:t>
      </w:r>
    </w:p>
    <w:p w:rsidR="00EC01BC" w:rsidRPr="002B46E7" w:rsidRDefault="00EC01BC" w:rsidP="00EC01BC">
      <w:pPr>
        <w:spacing w:line="360" w:lineRule="auto"/>
        <w:rPr>
          <w:lang w:bidi="he-IL"/>
        </w:rPr>
      </w:pPr>
    </w:p>
    <w:p w:rsidR="00EC01BC" w:rsidRPr="00E1398B" w:rsidRDefault="00EC01BC" w:rsidP="00EC01BC">
      <w:pPr>
        <w:pStyle w:val="NormalWeb"/>
        <w:spacing w:line="360" w:lineRule="auto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Articles in refereed journals</w:t>
      </w:r>
      <w:r w:rsidRPr="00E1398B">
        <w:rPr>
          <w:b/>
          <w:color w:val="auto"/>
          <w:sz w:val="22"/>
          <w:szCs w:val="22"/>
          <w:u w:val="single"/>
        </w:rPr>
        <w:t>:</w:t>
      </w:r>
    </w:p>
    <w:p w:rsidR="00EC01BC" w:rsidRPr="000840A9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E1398B">
        <w:t xml:space="preserve">Hauschteck-Jungen E, Saad B &amp; Schürmann K, (1987), A reinvestigation of RNA synthesis during spermatogenesis in Drosophila. </w:t>
      </w:r>
      <w:r w:rsidRPr="000840A9">
        <w:rPr>
          <w:i/>
        </w:rPr>
        <w:t>Int. J. of Invert. Reprod. and Devel., 11:203-210.</w:t>
      </w:r>
      <w:r w:rsidRPr="000840A9">
        <w:rPr>
          <w:b/>
          <w:i/>
        </w:rPr>
        <w:t xml:space="preserve"> </w:t>
      </w:r>
    </w:p>
    <w:p w:rsidR="00EC01BC" w:rsidRDefault="00EC01BC" w:rsidP="00EC01BC">
      <w:pPr>
        <w:pStyle w:val="TOC1"/>
        <w:spacing w:line="360" w:lineRule="auto"/>
        <w:rPr>
          <w:i/>
        </w:rPr>
      </w:pPr>
      <w:r>
        <w:t>Saad B, Gorradin G</w:t>
      </w:r>
      <w:r w:rsidRPr="00E1398B">
        <w:t>, &amp;</w:t>
      </w:r>
      <w:r>
        <w:t xml:space="preserve"> Bosshard HR,</w:t>
      </w:r>
      <w:r w:rsidRPr="00E1398B">
        <w:t xml:space="preserve"> (1988) Monoclonal antibody recognizes a conformational epitope in random coil protein. </w:t>
      </w:r>
      <w:r w:rsidRPr="000840A9">
        <w:rPr>
          <w:i/>
        </w:rPr>
        <w:t xml:space="preserve">Eur. J. Biochem (FEBS). 178:219-224. </w:t>
      </w:r>
    </w:p>
    <w:p w:rsidR="00EC01BC" w:rsidRPr="00B96FFC" w:rsidRDefault="00EC01BC" w:rsidP="00EC01BC">
      <w:pPr>
        <w:pStyle w:val="TOC1"/>
        <w:spacing w:line="360" w:lineRule="auto"/>
        <w:rPr>
          <w:color w:val="002060"/>
        </w:rPr>
      </w:pPr>
      <w:r w:rsidRPr="003A59F9">
        <w:t>Saad B,</w:t>
      </w:r>
      <w:r w:rsidRPr="00082F79">
        <w:rPr>
          <w:i/>
          <w:iCs/>
        </w:rPr>
        <w:t xml:space="preserve"> </w:t>
      </w:r>
      <w:r w:rsidRPr="003A59F9">
        <w:t>&amp; Bosshard HR</w:t>
      </w:r>
      <w:r>
        <w:t xml:space="preserve"> </w:t>
      </w:r>
      <w:r w:rsidRPr="003A59F9">
        <w:t xml:space="preserve">, (1990) Antigenic sites on cytochrome c2 from Rhodospirillum rubrum. </w:t>
      </w:r>
      <w:r w:rsidRPr="003A59F9">
        <w:rPr>
          <w:i/>
        </w:rPr>
        <w:t xml:space="preserve">Eur. J. Biochem (FEBS). 187:425-430 </w:t>
      </w:r>
    </w:p>
    <w:p w:rsidR="00EC01BC" w:rsidRPr="00E1398B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3A59F9">
        <w:t>Saad B,</w:t>
      </w:r>
      <w:r w:rsidRPr="00082F79">
        <w:rPr>
          <w:i/>
          <w:iCs/>
        </w:rPr>
        <w:t xml:space="preserve"> </w:t>
      </w:r>
      <w:r w:rsidRPr="003A59F9">
        <w:t>Constam DB, Ortmann R, Moos M, Fontana A, &amp; Schachner M, (1991) Astrocyte-derived TGFß2 and</w:t>
      </w:r>
      <w:r w:rsidRPr="00E1398B">
        <w:t xml:space="preserve"> NGF differetially regulate neural recognition molecule expression by cultured astrocytes. </w:t>
      </w:r>
      <w:r w:rsidRPr="00E1398B">
        <w:rPr>
          <w:i/>
        </w:rPr>
        <w:t>J. Cell. Biol. 115:473-484</w:t>
      </w:r>
      <w:r w:rsidRPr="00E1398B">
        <w:t xml:space="preserve"> </w:t>
      </w:r>
    </w:p>
    <w:p w:rsidR="00EC01BC" w:rsidRPr="000840A9" w:rsidRDefault="00EC01BC" w:rsidP="00EC01BC">
      <w:pPr>
        <w:pStyle w:val="TOC1"/>
        <w:spacing w:line="360" w:lineRule="auto"/>
      </w:pPr>
      <w:r w:rsidRPr="000840A9">
        <w:rPr>
          <w:lang w:val="de-DE"/>
        </w:rPr>
        <w:t xml:space="preserve">Saad B, Schawalder HP , &amp; Maier P , (1993). </w:t>
      </w:r>
      <w:r w:rsidRPr="00E1398B">
        <w:t xml:space="preserve">Crude liver membrane fractions maintain liver specific functions in long term, serum free rat hepatocyte cultures. </w:t>
      </w:r>
      <w:r w:rsidRPr="000840A9">
        <w:rPr>
          <w:i/>
        </w:rPr>
        <w:t xml:space="preserve">In Vitro Cell Dev Biol. Animal 29A:32-40 </w:t>
      </w:r>
    </w:p>
    <w:p w:rsidR="00EC01BC" w:rsidRPr="00E1398B" w:rsidRDefault="00EC01BC" w:rsidP="00EC01BC">
      <w:pPr>
        <w:pStyle w:val="TOC1"/>
        <w:spacing w:line="360" w:lineRule="auto"/>
      </w:pPr>
      <w:r w:rsidRPr="00E1398B">
        <w:t>Saad B,</w:t>
      </w:r>
      <w:r>
        <w:t xml:space="preserve"> </w:t>
      </w:r>
      <w:r w:rsidRPr="00E1398B">
        <w:t>Scholl FA, Thomas H, Schawalder HP, Streit V</w:t>
      </w:r>
      <w:r w:rsidRPr="000840A9">
        <w:rPr>
          <w:b/>
          <w:i/>
          <w:iCs/>
          <w:color w:val="002060"/>
        </w:rPr>
        <w:t>,</w:t>
      </w:r>
      <w:r w:rsidRPr="00E1398B">
        <w:t xml:space="preserve"> Waechter F</w:t>
      </w:r>
      <w:r w:rsidRPr="000840A9">
        <w:rPr>
          <w:b/>
          <w:i/>
          <w:iCs/>
          <w:color w:val="002060"/>
        </w:rPr>
        <w:t>,</w:t>
      </w:r>
      <w:r w:rsidRPr="00E1398B">
        <w:t xml:space="preserve"> &amp; Maier P, (1993) Crude liver membrane fractions and extracellular matrix components as substrata regulate differentially </w:t>
      </w:r>
      <w:r w:rsidRPr="00E1398B">
        <w:lastRenderedPageBreak/>
        <w:t xml:space="preserve">the preservation and inducibilty of P-450 isoenzymes in cultured rat hepatocytes. </w:t>
      </w:r>
      <w:r w:rsidRPr="000840A9">
        <w:rPr>
          <w:i/>
        </w:rPr>
        <w:t xml:space="preserve">Eur. J. Biochem. (FEBS).  213:805-814 </w:t>
      </w:r>
    </w:p>
    <w:p w:rsidR="00EC01BC" w:rsidRPr="00E1398B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057F7C">
        <w:rPr>
          <w:lang w:val="de-DE"/>
        </w:rPr>
        <w:t xml:space="preserve">Maier P, Saad B, &amp; Schwalder HP, (1994). </w:t>
      </w:r>
      <w:r w:rsidRPr="00E1398B">
        <w:t xml:space="preserve">Effect of peritortal- and centrilobular oxygen tension on liver specific functions in long-term rat hepatocyte cultures. </w:t>
      </w:r>
      <w:r w:rsidRPr="00E1398B">
        <w:rPr>
          <w:i/>
        </w:rPr>
        <w:t xml:space="preserve">Toxic in Vitro. 8:423-435 </w:t>
      </w:r>
    </w:p>
    <w:p w:rsidR="00EC01BC" w:rsidRPr="00E1398B" w:rsidRDefault="00EC01BC" w:rsidP="00EC01BC">
      <w:pPr>
        <w:pStyle w:val="TOC1"/>
        <w:spacing w:line="360" w:lineRule="auto"/>
      </w:pPr>
      <w:r w:rsidRPr="00E1398B">
        <w:t>Saad B,</w:t>
      </w:r>
      <w:r>
        <w:t xml:space="preserve"> </w:t>
      </w:r>
      <w:r w:rsidRPr="00E1398B">
        <w:t xml:space="preserve">Thomas H, Schawalder HP, Waechter F, &amp; Maier P, (1994) Oxygen tension, insulin and glucagon affect the preservation and induction of cytochrome P-450 isoenzyme contents and activities in rat hepatocyte cultures. </w:t>
      </w:r>
      <w:r w:rsidRPr="00E1398B">
        <w:rPr>
          <w:i/>
        </w:rPr>
        <w:t>Toxicology and Applied Pharmacology. 126:372-379.</w:t>
      </w:r>
      <w:r w:rsidRPr="00E1398B">
        <w:t xml:space="preserve"> </w:t>
      </w:r>
    </w:p>
    <w:p w:rsidR="00EC01BC" w:rsidRPr="00E1398B" w:rsidRDefault="00EC01BC" w:rsidP="00EC01BC">
      <w:pPr>
        <w:pStyle w:val="TOC1"/>
        <w:spacing w:line="360" w:lineRule="auto"/>
        <w:rPr>
          <w:i/>
        </w:rPr>
      </w:pPr>
      <w:r w:rsidRPr="00057F7C">
        <w:rPr>
          <w:lang w:val="de-DE"/>
        </w:rPr>
        <w:t xml:space="preserve">Neuenschwander P, Ciardelli G, Hirt T, Keiser O, Kojima K, Lendlein A, Matter S, Müller M, Uhlschmid GK, Saad B, &amp; Suter UW, (1994). </w:t>
      </w:r>
      <w:r w:rsidRPr="00E1398B">
        <w:t xml:space="preserve">Development of new polymers for surgical reconstructive materials. </w:t>
      </w:r>
      <w:r w:rsidRPr="00E1398B">
        <w:rPr>
          <w:i/>
        </w:rPr>
        <w:t>Proceedings to the first Swiss Conference on Materials research for Engineering Systems. Sion, 1994. p. 209-215.</w:t>
      </w:r>
    </w:p>
    <w:p w:rsidR="00EC01BC" w:rsidRPr="00033BC0" w:rsidRDefault="00EC01BC" w:rsidP="00EC01BC">
      <w:pPr>
        <w:pStyle w:val="TOC1"/>
        <w:spacing w:line="360" w:lineRule="auto"/>
        <w:rPr>
          <w:i/>
          <w:color w:val="002060"/>
        </w:rPr>
      </w:pPr>
      <w:r>
        <w:t>Maier P</w:t>
      </w:r>
      <w:r w:rsidRPr="00E1398B">
        <w:t>, Saad B</w:t>
      </w:r>
      <w:r>
        <w:t>,</w:t>
      </w:r>
      <w:r w:rsidRPr="00082F79">
        <w:rPr>
          <w:lang w:val="en-US"/>
        </w:rPr>
        <w:t xml:space="preserve"> </w:t>
      </w:r>
      <w:r w:rsidRPr="00E1398B">
        <w:t xml:space="preserve">&amp; Ohno K (1995) New Approaches for the Preservation of Metabolic Zonation in Rat Hepatocyte Cultures. </w:t>
      </w:r>
      <w:r w:rsidRPr="00E1398B">
        <w:rPr>
          <w:i/>
          <w:iCs/>
        </w:rPr>
        <w:t xml:space="preserve">Alternative Methods in Toxicology Volume 11:213-213. </w:t>
      </w:r>
    </w:p>
    <w:p w:rsidR="00EC01BC" w:rsidRPr="00057F7C" w:rsidRDefault="00EC01BC" w:rsidP="00EC01BC">
      <w:pPr>
        <w:pStyle w:val="TOC1"/>
        <w:spacing w:line="360" w:lineRule="auto"/>
        <w:rPr>
          <w:b/>
          <w:i/>
          <w:iCs/>
          <w:color w:val="002060"/>
          <w:lang w:val="en-US"/>
        </w:rPr>
      </w:pPr>
      <w:r w:rsidRPr="00E1398B">
        <w:t>Saad B, Frei K, Scholl F</w:t>
      </w:r>
      <w:r w:rsidRPr="00916F40">
        <w:rPr>
          <w:b/>
          <w:i/>
          <w:iCs/>
        </w:rPr>
        <w:t>,</w:t>
      </w:r>
      <w:r w:rsidRPr="00E1398B">
        <w:t xml:space="preserve"> Fontana A, &amp; Maier P, (1995) Hepatocyte-derived IL-6 and TNF-a mediate the LPS-induced acute phase response and NO-release by cultured rat hepatocytes. </w:t>
      </w:r>
      <w:r w:rsidRPr="00057F7C">
        <w:rPr>
          <w:i/>
          <w:lang w:val="en-US"/>
        </w:rPr>
        <w:t xml:space="preserve">Eur. J. Biochem (FEBS). 229:349-355. </w:t>
      </w:r>
    </w:p>
    <w:p w:rsidR="00EC01BC" w:rsidRPr="000840A9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0840A9">
        <w:rPr>
          <w:lang w:val="de-DE"/>
        </w:rPr>
        <w:t>Saad B</w:t>
      </w:r>
      <w:r w:rsidRPr="000840A9">
        <w:rPr>
          <w:b/>
          <w:i/>
          <w:iCs/>
          <w:color w:val="002060"/>
          <w:lang w:val="de-DE"/>
        </w:rPr>
        <w:t>,</w:t>
      </w:r>
      <w:r w:rsidRPr="000840A9">
        <w:rPr>
          <w:lang w:val="de-DE"/>
        </w:rPr>
        <w:t xml:space="preserve"> Matter S, Uhlschmid GK, Hirt T</w:t>
      </w:r>
      <w:r w:rsidRPr="000840A9">
        <w:rPr>
          <w:b/>
          <w:i/>
          <w:iCs/>
          <w:color w:val="002060"/>
          <w:lang w:val="de-DE"/>
        </w:rPr>
        <w:t>,</w:t>
      </w:r>
      <w:r w:rsidRPr="000840A9">
        <w:rPr>
          <w:lang w:val="de-DE"/>
        </w:rPr>
        <w:t xml:space="preserve"> Trentz OA</w:t>
      </w:r>
      <w:r w:rsidRPr="000840A9">
        <w:rPr>
          <w:b/>
          <w:i/>
          <w:iCs/>
          <w:color w:val="002060"/>
          <w:lang w:val="de-DE"/>
        </w:rPr>
        <w:t>,</w:t>
      </w:r>
      <w:r w:rsidRPr="000840A9">
        <w:rPr>
          <w:lang w:val="de-DE"/>
        </w:rPr>
        <w:t xml:space="preserve"> Neuenschwander P, &amp; Suter UW, (1995) In vitro Charakterisierung der Biokompatibilität eines neuen Polyesterurethans für chirurgische Anwendung. </w:t>
      </w:r>
      <w:r w:rsidRPr="000840A9">
        <w:rPr>
          <w:i/>
          <w:lang w:val="de-DE"/>
        </w:rPr>
        <w:t>Langenbecks Archiv für Chirurgie, Forumband 1995 P. 65-68</w:t>
      </w:r>
      <w:r w:rsidRPr="000840A9">
        <w:rPr>
          <w:b/>
          <w:lang w:val="de-DE"/>
        </w:rPr>
        <w:t xml:space="preserve"> </w:t>
      </w:r>
    </w:p>
    <w:p w:rsidR="00EC01BC" w:rsidRDefault="00EC01BC" w:rsidP="00EC01BC">
      <w:pPr>
        <w:pStyle w:val="TOC1"/>
        <w:spacing w:line="360" w:lineRule="auto"/>
      </w:pPr>
      <w:r w:rsidRPr="000840A9">
        <w:rPr>
          <w:lang w:val="en-US"/>
        </w:rPr>
        <w:t xml:space="preserve">Ciardelli G, Saad B, Hirt T, Uhlschmid GK, Neuenschwander P, &amp; Suter UW, (1995) Phagocytosis and biodegradation of short-chain poly(R)-3-hydroxybutyric acid) particles in macrophage cell lines. </w:t>
      </w:r>
      <w:r w:rsidRPr="000840A9">
        <w:rPr>
          <w:i/>
        </w:rPr>
        <w:t>J. Mat. Sci. Mater. Med. 6:725-730.</w:t>
      </w:r>
      <w:r w:rsidRPr="00E1398B">
        <w:t xml:space="preserve"> </w:t>
      </w:r>
    </w:p>
    <w:p w:rsidR="00EC01BC" w:rsidRPr="000840A9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E1398B">
        <w:t xml:space="preserve">Saad B, Ciardelli G, Matter S, Welti M, Uhlschmid GK, Neuenschwander P, &amp; Suter UW, (1996) Characterization of the cell response of cultured macrophages and fibroblasts to particles of short-chain poly(R)-3-hydroxybutiric acid). </w:t>
      </w:r>
      <w:r w:rsidRPr="000840A9">
        <w:rPr>
          <w:i/>
        </w:rPr>
        <w:t xml:space="preserve">J. Biomed. Mat. Res 30:429-439. </w:t>
      </w:r>
    </w:p>
    <w:p w:rsidR="00EC01BC" w:rsidRDefault="00EC01BC" w:rsidP="00EC01BC">
      <w:pPr>
        <w:pStyle w:val="TOC1"/>
        <w:spacing w:line="360" w:lineRule="auto"/>
        <w:rPr>
          <w:i/>
        </w:rPr>
      </w:pPr>
      <w:r w:rsidRPr="00E1398B">
        <w:t xml:space="preserve">Saad B, Ciardelli G, Matter S, Welti M, Uhlschmid GK, Neuenschwander P, &amp;  Suter UW, (1996) Cell response of cultured macrophages, fibroblasts, and co-cultures of Kupffer cells and hepatocytes to particles of short-chain poly(R)-3-hydroxybutyric acid) fragments by cultured macrophages.  </w:t>
      </w:r>
      <w:r w:rsidRPr="000840A9">
        <w:rPr>
          <w:i/>
        </w:rPr>
        <w:t xml:space="preserve">J. Mat. Sci. Mater. Med. 7:56-61. </w:t>
      </w:r>
    </w:p>
    <w:p w:rsidR="00EC01BC" w:rsidRPr="000840A9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0840A9">
        <w:rPr>
          <w:lang w:val="de-DE"/>
        </w:rPr>
        <w:t xml:space="preserve">Ciardelli G, Saad B, Hirt T, Keiser O, Neuenschwander P, and Suter U.W. </w:t>
      </w:r>
      <w:r w:rsidRPr="00E1398B">
        <w:t>(1996). Biodegradation of novel block-polyesterurethanes based on low-molecular-weight Poly[(R)-3-hydroxybutyric acid)]. Chimia 1996, 50, 312 (36)</w:t>
      </w:r>
      <w:r>
        <w:t xml:space="preserve">. </w:t>
      </w:r>
      <w:r w:rsidRPr="000840A9">
        <w:rPr>
          <w:b/>
        </w:rPr>
        <w:t xml:space="preserve"> </w:t>
      </w:r>
    </w:p>
    <w:p w:rsidR="00EC01BC" w:rsidRPr="000840A9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E1398B">
        <w:t>Saad B,</w:t>
      </w:r>
      <w:r w:rsidRPr="000840A9">
        <w:rPr>
          <w:b/>
          <w:i/>
          <w:iCs/>
          <w:color w:val="002060"/>
          <w:lang w:val="en-US"/>
        </w:rPr>
        <w:t xml:space="preserve"> </w:t>
      </w:r>
      <w:r w:rsidRPr="00E1398B">
        <w:t>Matter S, Ciardelli G, Uhlschmid GK, Welti M, Neuenschwander P, &amp; Suter UW, (1996) Interactions of osteoblasts and macrophages with biodegradable, and highly porous polyesterurethane foam and its degradation products</w:t>
      </w:r>
      <w:r w:rsidRPr="000840A9">
        <w:rPr>
          <w:i/>
        </w:rPr>
        <w:t xml:space="preserve">. J. Biomed. Mat. Res 32:355-366. </w:t>
      </w:r>
    </w:p>
    <w:p w:rsidR="00EC01BC" w:rsidRPr="00E1398B" w:rsidRDefault="00EC01BC" w:rsidP="00EC01BC">
      <w:pPr>
        <w:pStyle w:val="TOC1"/>
        <w:spacing w:line="360" w:lineRule="auto"/>
        <w:rPr>
          <w:i/>
          <w:iCs/>
        </w:rPr>
      </w:pPr>
      <w:r w:rsidRPr="00057F7C">
        <w:rPr>
          <w:lang w:val="de-DE"/>
        </w:rPr>
        <w:lastRenderedPageBreak/>
        <w:t>Saad B, Matter S, Ciardelli G</w:t>
      </w:r>
      <w:r>
        <w:rPr>
          <w:lang w:val="de-DE"/>
        </w:rPr>
        <w:t>,</w:t>
      </w:r>
      <w:r w:rsidRPr="00057F7C">
        <w:rPr>
          <w:lang w:val="de-DE"/>
        </w:rPr>
        <w:t xml:space="preserve"> Uhlschmid </w:t>
      </w:r>
      <w:r>
        <w:rPr>
          <w:lang w:val="de-DE"/>
        </w:rPr>
        <w:t>G.K</w:t>
      </w:r>
      <w:r w:rsidRPr="00057F7C">
        <w:rPr>
          <w:lang w:val="de-DE"/>
        </w:rPr>
        <w:t xml:space="preserve">, Welti </w:t>
      </w:r>
      <w:r>
        <w:rPr>
          <w:lang w:val="de-DE"/>
        </w:rPr>
        <w:t>M</w:t>
      </w:r>
      <w:r w:rsidRPr="00057F7C">
        <w:rPr>
          <w:lang w:val="de-DE"/>
        </w:rPr>
        <w:t>, Neuenschwander</w:t>
      </w:r>
      <w:r>
        <w:rPr>
          <w:lang w:val="de-DE"/>
        </w:rPr>
        <w:t xml:space="preserve"> P</w:t>
      </w:r>
      <w:r w:rsidRPr="00057F7C">
        <w:rPr>
          <w:lang w:val="de-DE"/>
        </w:rPr>
        <w:t xml:space="preserve">, Suter U.W. </w:t>
      </w:r>
      <w:r w:rsidRPr="00E1398B">
        <w:rPr>
          <w:lang w:val="en-US"/>
        </w:rPr>
        <w:t xml:space="preserve">(1996)  Growth of osteoblasts on a novel block copolymer </w:t>
      </w:r>
      <w:r w:rsidRPr="00E1398B">
        <w:rPr>
          <w:i/>
          <w:iCs/>
          <w:lang w:val="en-US"/>
        </w:rPr>
        <w:t>Transactions of the Annual Meeting of the Society for Biomaterials in conjunction with the International Biomaterials Symposium, 1, p. 909.</w:t>
      </w:r>
    </w:p>
    <w:p w:rsidR="00EC01BC" w:rsidRPr="00E1398B" w:rsidRDefault="00EC01BC" w:rsidP="00EC01BC">
      <w:pPr>
        <w:pStyle w:val="TOC1"/>
        <w:spacing w:line="360" w:lineRule="auto"/>
        <w:rPr>
          <w:i/>
          <w:iCs/>
        </w:rPr>
      </w:pPr>
      <w:r w:rsidRPr="00E1398B">
        <w:rPr>
          <w:lang w:val="en-US"/>
        </w:rPr>
        <w:t>Ciardelli G, Saad B</w:t>
      </w:r>
      <w:r>
        <w:rPr>
          <w:lang w:val="en-US"/>
        </w:rPr>
        <w:t xml:space="preserve"> </w:t>
      </w:r>
      <w:r>
        <w:rPr>
          <w:b/>
          <w:i/>
          <w:iCs/>
          <w:color w:val="002060"/>
          <w:lang w:val="en-US"/>
        </w:rPr>
        <w:t>,</w:t>
      </w:r>
      <w:r w:rsidRPr="000E4677">
        <w:rPr>
          <w:lang w:val="en-US"/>
        </w:rPr>
        <w:t xml:space="preserve"> </w:t>
      </w:r>
      <w:r w:rsidRPr="00E1398B">
        <w:rPr>
          <w:lang w:val="en-US"/>
        </w:rPr>
        <w:t>Hirt T.D</w:t>
      </w:r>
      <w:r>
        <w:rPr>
          <w:lang w:val="en-US"/>
        </w:rPr>
        <w:t xml:space="preserve"> </w:t>
      </w:r>
      <w:r w:rsidRPr="00E1398B">
        <w:rPr>
          <w:lang w:val="en-US"/>
        </w:rPr>
        <w:t>, Keiser O</w:t>
      </w:r>
      <w:r>
        <w:rPr>
          <w:lang w:val="en-US"/>
        </w:rPr>
        <w:t xml:space="preserve"> </w:t>
      </w:r>
      <w:r w:rsidRPr="00E1398B">
        <w:rPr>
          <w:lang w:val="en-US"/>
        </w:rPr>
        <w:t>, Neuenschwander</w:t>
      </w:r>
      <w:r>
        <w:rPr>
          <w:lang w:val="en-US"/>
        </w:rPr>
        <w:t xml:space="preserve"> P</w:t>
      </w:r>
      <w:r w:rsidRPr="00E1398B">
        <w:rPr>
          <w:lang w:val="en-US"/>
        </w:rPr>
        <w:t>, Suter</w:t>
      </w:r>
      <w:r>
        <w:rPr>
          <w:lang w:val="en-US"/>
        </w:rPr>
        <w:t xml:space="preserve"> U.W,</w:t>
      </w:r>
      <w:r w:rsidRPr="00E1398B">
        <w:rPr>
          <w:lang w:val="en-US"/>
        </w:rPr>
        <w:t xml:space="preserve"> (1996) Biocompatibility and biodegradability of novel block copolymers </w:t>
      </w:r>
      <w:r w:rsidRPr="00E1398B">
        <w:rPr>
          <w:i/>
          <w:iCs/>
          <w:lang w:val="en-US"/>
        </w:rPr>
        <w:t>Transactions of the Annual Meeting of the Society for Biomaterials in conjunction with the International Biomaterials Symposium, 1, p. 895</w:t>
      </w:r>
    </w:p>
    <w:p w:rsidR="00EC01BC" w:rsidRPr="000840A9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0840A9">
        <w:rPr>
          <w:lang w:val="de-DE"/>
        </w:rPr>
        <w:t xml:space="preserve">Saad B, Keiser OM, Uhlschmid GK, Marquardt K, Welti M, Neuenschwander P, &amp; Suter UW, </w:t>
      </w:r>
      <w:r w:rsidRPr="00E1398B">
        <w:t xml:space="preserve">(1997)  Multiblock copolyesters as biomaterials: in vitro biocompatibility testing. </w:t>
      </w:r>
      <w:r w:rsidRPr="000840A9">
        <w:rPr>
          <w:i/>
        </w:rPr>
        <w:t>J. Mat. Sci. Mater. Med 8:497-505.</w:t>
      </w:r>
      <w:r w:rsidRPr="00E1398B">
        <w:t xml:space="preserve"> </w:t>
      </w:r>
    </w:p>
    <w:p w:rsidR="00EC01BC" w:rsidRPr="000840A9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0840A9">
        <w:rPr>
          <w:lang w:val="de-DE"/>
        </w:rPr>
        <w:t xml:space="preserve">Saad B, Hirt T, Welti M, Uhlschmid GK, Neuenschwander P, &amp; Suter UW, </w:t>
      </w:r>
      <w:r w:rsidRPr="00E1398B">
        <w:t xml:space="preserve">(1997) Development of degradable polyesterurethanes for medical applications: In vitro and in vivo evaluations. </w:t>
      </w:r>
      <w:r w:rsidRPr="000840A9">
        <w:rPr>
          <w:i/>
        </w:rPr>
        <w:t>J. Biomed. Mat. Res 36:65-74.</w:t>
      </w:r>
      <w:r w:rsidRPr="00E1398B">
        <w:t xml:space="preserve"> </w:t>
      </w:r>
    </w:p>
    <w:p w:rsidR="00EC01BC" w:rsidRPr="000840A9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E1398B">
        <w:t xml:space="preserve">Ciardelli G, Saad B, Neuenschwander P, &amp; Suter UW, (1997) Synthesis of fluorescence-labelled short-chain polyester segments for the investigation of bioresorbable poly(ester-urethane)s. </w:t>
      </w:r>
      <w:r w:rsidRPr="000840A9">
        <w:rPr>
          <w:i/>
        </w:rPr>
        <w:t xml:space="preserve">Macromolecular Chemistry and Physics 198:1481-1498. </w:t>
      </w:r>
    </w:p>
    <w:p w:rsidR="00EC01BC" w:rsidRDefault="00EC01BC" w:rsidP="00EC01BC">
      <w:pPr>
        <w:pStyle w:val="TOC1"/>
        <w:spacing w:line="360" w:lineRule="auto"/>
        <w:rPr>
          <w:i/>
        </w:rPr>
      </w:pPr>
      <w:r w:rsidRPr="00E1398B">
        <w:t>Saad B</w:t>
      </w:r>
      <w:r w:rsidRPr="000840A9">
        <w:rPr>
          <w:b/>
          <w:i/>
          <w:iCs/>
          <w:color w:val="002060"/>
          <w:lang w:val="en-US"/>
        </w:rPr>
        <w:t>,</w:t>
      </w:r>
      <w:r w:rsidRPr="000840A9">
        <w:rPr>
          <w:lang w:val="en-US"/>
        </w:rPr>
        <w:t xml:space="preserve"> </w:t>
      </w:r>
      <w:r w:rsidRPr="00E1398B">
        <w:t xml:space="preserve">Ciardelli G, Matter S, Welti M, Uhlschmid GK, Neuenschwander P, &amp; Suter UW, (1998) Degradable and highly porous polyesterurethane foam as biomaterial: effects and phagocytosis of degradation products in osteoblasts </w:t>
      </w:r>
      <w:r w:rsidRPr="000840A9">
        <w:rPr>
          <w:i/>
        </w:rPr>
        <w:t xml:space="preserve">J. Biomed. Mat. Res. 39:594-602. </w:t>
      </w:r>
    </w:p>
    <w:p w:rsidR="00EC01BC" w:rsidRPr="00E1398B" w:rsidRDefault="00EC01BC" w:rsidP="00EC01BC">
      <w:pPr>
        <w:pStyle w:val="TOC1"/>
        <w:spacing w:line="360" w:lineRule="auto"/>
        <w:rPr>
          <w:i/>
        </w:rPr>
      </w:pPr>
      <w:r w:rsidRPr="00E1398B">
        <w:t>Saad B</w:t>
      </w:r>
      <w:r>
        <w:rPr>
          <w:b/>
          <w:i/>
          <w:iCs/>
          <w:color w:val="002060"/>
          <w:lang w:val="en-US"/>
        </w:rPr>
        <w:t>,</w:t>
      </w:r>
      <w:r w:rsidRPr="000E4677">
        <w:rPr>
          <w:lang w:val="en-US"/>
        </w:rPr>
        <w:t xml:space="preserve"> </w:t>
      </w:r>
      <w:r w:rsidRPr="00E1398B">
        <w:t xml:space="preserve">Casotti M, Welti M, Uhlschmid GK, Neuenschwander P, &amp; Suter UW, (1998) Biodegradable and highly porous DegraPol-foam as cell carrier for osteoblast transplantation. </w:t>
      </w:r>
      <w:r w:rsidRPr="00E1398B">
        <w:rPr>
          <w:i/>
        </w:rPr>
        <w:t>European Surgical Research</w:t>
      </w:r>
      <w:r w:rsidRPr="00E1398B">
        <w:t xml:space="preserve"> </w:t>
      </w:r>
      <w:r w:rsidRPr="00E1398B">
        <w:rPr>
          <w:i/>
        </w:rPr>
        <w:t xml:space="preserve">30:1 </w:t>
      </w:r>
    </w:p>
    <w:p w:rsidR="00EC01BC" w:rsidRPr="00E1398B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E1398B">
        <w:t>Saad B</w:t>
      </w:r>
      <w:r>
        <w:rPr>
          <w:b/>
          <w:i/>
          <w:iCs/>
          <w:color w:val="002060"/>
        </w:rPr>
        <w:t>,</w:t>
      </w:r>
      <w:r w:rsidRPr="000E4677">
        <w:t xml:space="preserve"> </w:t>
      </w:r>
      <w:r w:rsidRPr="00E1398B">
        <w:t xml:space="preserve">Casotti M, Welti M, Uhlschmid GK, &amp; Suter UW (1998) Biodegradable and Highly Porous Degrapol-foam as Cell Carrier for Osteoblast Transplantation  </w:t>
      </w:r>
      <w:r w:rsidRPr="00E1398B">
        <w:rPr>
          <w:i/>
          <w:iCs/>
        </w:rPr>
        <w:t>European Surgical Research</w:t>
      </w:r>
      <w:r w:rsidRPr="00E1398B">
        <w:t>, 30:65</w:t>
      </w:r>
      <w:r>
        <w:t>.</w:t>
      </w:r>
      <w:r w:rsidRPr="00E1398B">
        <w:rPr>
          <w:b/>
          <w:i/>
          <w:iCs/>
          <w:color w:val="002060"/>
        </w:rPr>
        <w:t xml:space="preserve"> </w:t>
      </w:r>
    </w:p>
    <w:p w:rsidR="00EC01BC" w:rsidRPr="009F3A9A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E1398B">
        <w:t>Saad B</w:t>
      </w:r>
      <w:r>
        <w:rPr>
          <w:b/>
          <w:i/>
          <w:iCs/>
          <w:color w:val="002060"/>
          <w:lang w:val="en-US"/>
        </w:rPr>
        <w:t>,</w:t>
      </w:r>
      <w:r w:rsidRPr="000E4677">
        <w:rPr>
          <w:lang w:val="en-US"/>
        </w:rPr>
        <w:t xml:space="preserve"> </w:t>
      </w:r>
      <w:r w:rsidRPr="00E1398B">
        <w:t>Moro M, Tun-Kyi A, Welti M, Schmutz P, Uhlschmid GK, Neuenschwander P, &amp; Suter UW, (1999) Chondrocyte-biocompatibility of DegraPol</w:t>
      </w:r>
      <w:r w:rsidRPr="00E1398B">
        <w:rPr>
          <w:vertAlign w:val="superscript"/>
        </w:rPr>
        <w:t>®</w:t>
      </w:r>
      <w:r w:rsidRPr="00E1398B">
        <w:t xml:space="preserve">-Foam: In Vitro Evaluations </w:t>
      </w:r>
      <w:r w:rsidRPr="00E1398B">
        <w:rPr>
          <w:i/>
        </w:rPr>
        <w:t>J. Biomat. Sci. Polymer Ed. 10:1107-1119.</w:t>
      </w:r>
      <w:r w:rsidRPr="00E1398B">
        <w:rPr>
          <w:b/>
          <w:i/>
        </w:rPr>
        <w:t xml:space="preserve"> </w:t>
      </w:r>
    </w:p>
    <w:p w:rsidR="00EC01BC" w:rsidRPr="000840A9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E1398B">
        <w:t>Saad B</w:t>
      </w:r>
      <w:r w:rsidRPr="000840A9">
        <w:rPr>
          <w:b/>
          <w:i/>
          <w:iCs/>
          <w:color w:val="002060"/>
          <w:lang w:val="en-US"/>
        </w:rPr>
        <w:t>,</w:t>
      </w:r>
      <w:r w:rsidRPr="000840A9">
        <w:rPr>
          <w:lang w:val="en-US"/>
        </w:rPr>
        <w:t xml:space="preserve"> </w:t>
      </w:r>
      <w:r w:rsidRPr="00E1398B">
        <w:t>Tun-Kyi A, Moro M, Welti M, Uhlschmid GK, Neuenschwander P, &amp; Suter UW, (1999) Highly porous and biodegradable degra</w:t>
      </w:r>
      <w:r>
        <w:t>P</w:t>
      </w:r>
      <w:r w:rsidRPr="00E1398B">
        <w:t xml:space="preserve">ol-foam as substrate for the formation of neo-cartilage: in vitro evaluations. </w:t>
      </w:r>
      <w:r w:rsidRPr="000840A9">
        <w:rPr>
          <w:i/>
        </w:rPr>
        <w:t>Advances in Science and Technology, Materials in Clinical Applications</w:t>
      </w:r>
      <w:r w:rsidRPr="00E1398B">
        <w:t xml:space="preserve">  </w:t>
      </w:r>
      <w:r w:rsidRPr="000840A9">
        <w:rPr>
          <w:i/>
        </w:rPr>
        <w:t xml:space="preserve">pp. 445-452, ed., P. Vincenzini, Techma Srl, 1999, Florence. </w:t>
      </w:r>
      <w:r w:rsidRPr="000840A9">
        <w:rPr>
          <w:b/>
          <w:i/>
          <w:iCs/>
        </w:rPr>
        <w:t xml:space="preserve"> </w:t>
      </w:r>
    </w:p>
    <w:p w:rsidR="00EC01BC" w:rsidRPr="000840A9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E1398B">
        <w:t>Saad B</w:t>
      </w:r>
      <w:r>
        <w:t>,</w:t>
      </w:r>
      <w:r w:rsidRPr="000840A9">
        <w:rPr>
          <w:lang w:val="en-US"/>
        </w:rPr>
        <w:t xml:space="preserve"> </w:t>
      </w:r>
      <w:r w:rsidRPr="00E1398B">
        <w:t xml:space="preserve">Huber T, Casotti M, Schmutz P, Welti M, Uhlschmid GK, Neuenschwander P, &amp; Suter UW, (1999) Biocompatibility of highly porous and biodegradable </w:t>
      </w:r>
      <w:r>
        <w:t>D</w:t>
      </w:r>
      <w:r w:rsidRPr="00E1398B">
        <w:t>egra</w:t>
      </w:r>
      <w:r>
        <w:t>P</w:t>
      </w:r>
      <w:r w:rsidRPr="00E1398B">
        <w:t>ol</w:t>
      </w:r>
      <w:r w:rsidRPr="000840A9">
        <w:rPr>
          <w:vertAlign w:val="superscript"/>
        </w:rPr>
        <w:t>®</w:t>
      </w:r>
      <w:r w:rsidRPr="00E1398B">
        <w:t>-foam to osteoblasts: in vitro evaluations.</w:t>
      </w:r>
      <w:r w:rsidRPr="000840A9">
        <w:rPr>
          <w:i/>
        </w:rPr>
        <w:t xml:space="preserve"> Advances in Science and Technology, Materials in Clinical Applications</w:t>
      </w:r>
      <w:r w:rsidRPr="00E1398B">
        <w:t xml:space="preserve"> pp</w:t>
      </w:r>
      <w:r w:rsidRPr="000840A9">
        <w:rPr>
          <w:i/>
        </w:rPr>
        <w:t xml:space="preserve">. 453-460, ed., P. Vincenzini, Techma Srl, 1999, Florence. </w:t>
      </w:r>
    </w:p>
    <w:p w:rsidR="00EC01BC" w:rsidRPr="000840A9" w:rsidRDefault="00EC01BC" w:rsidP="00EC01BC">
      <w:pPr>
        <w:pStyle w:val="TOC1"/>
        <w:spacing w:line="360" w:lineRule="auto"/>
        <w:rPr>
          <w:rFonts w:eastAsia="Calibri"/>
          <w:b/>
          <w:i/>
          <w:iCs/>
          <w:color w:val="002060"/>
          <w:lang w:val="en-US"/>
        </w:rPr>
      </w:pPr>
      <w:r w:rsidRPr="00E1398B">
        <w:lastRenderedPageBreak/>
        <w:t>Saad B</w:t>
      </w:r>
      <w:r w:rsidRPr="000840A9">
        <w:rPr>
          <w:b/>
          <w:i/>
          <w:iCs/>
          <w:color w:val="002060"/>
          <w:lang w:val="en-US"/>
        </w:rPr>
        <w:t>,</w:t>
      </w:r>
      <w:r w:rsidRPr="000840A9">
        <w:rPr>
          <w:lang w:val="en-US"/>
        </w:rPr>
        <w:t xml:space="preserve"> </w:t>
      </w:r>
      <w:r w:rsidRPr="00E1398B">
        <w:t xml:space="preserve">Neuenschwander P, Uhlschmid GK, &amp; Suter UW, (1999) New Versatile, Elastomeric, Degradable Polymeric Materials for Medicine. </w:t>
      </w:r>
      <w:r w:rsidRPr="000840A9">
        <w:rPr>
          <w:i/>
        </w:rPr>
        <w:t xml:space="preserve">International Journal of Biological Macromolecules 25:293-301. </w:t>
      </w:r>
    </w:p>
    <w:p w:rsidR="00EC01BC" w:rsidRPr="000840A9" w:rsidRDefault="00EC01BC" w:rsidP="00EC01BC">
      <w:pPr>
        <w:pStyle w:val="TOC1"/>
        <w:spacing w:line="360" w:lineRule="auto"/>
        <w:rPr>
          <w:rFonts w:eastAsia="Calibri"/>
          <w:b/>
          <w:i/>
          <w:iCs/>
          <w:color w:val="002060"/>
          <w:lang w:val="en-US"/>
        </w:rPr>
      </w:pPr>
      <w:r w:rsidRPr="000840A9">
        <w:rPr>
          <w:rFonts w:eastAsia="Calibri"/>
          <w:lang w:val="en-US"/>
        </w:rPr>
        <w:t>Saad B</w:t>
      </w:r>
      <w:r w:rsidRPr="000840A9">
        <w:rPr>
          <w:rFonts w:eastAsia="Calibri"/>
          <w:b/>
          <w:i/>
          <w:iCs/>
          <w:color w:val="002060"/>
          <w:lang w:val="en-US"/>
        </w:rPr>
        <w:t>,</w:t>
      </w:r>
      <w:r w:rsidRPr="000840A9">
        <w:rPr>
          <w:rFonts w:eastAsia="Calibri"/>
          <w:lang w:val="en-US"/>
        </w:rPr>
        <w:t xml:space="preserve"> Welti M, Uhlschmid GK, Neuenschwander P, Surer UW (1999) Highly porous and biodegradable DegraPol foam as osteoblast carrier: In vitro evaluations </w:t>
      </w:r>
      <w:r w:rsidRPr="000840A9">
        <w:rPr>
          <w:rFonts w:eastAsia="Calibri"/>
          <w:i/>
          <w:iCs/>
          <w:lang w:val="en-US"/>
        </w:rPr>
        <w:t xml:space="preserve">Cell Transplantation 8:110.  </w:t>
      </w:r>
    </w:p>
    <w:p w:rsidR="00EC01BC" w:rsidRPr="009F3A9A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 w:rsidRPr="00E1398B">
        <w:t>Saad B</w:t>
      </w:r>
      <w:r>
        <w:rPr>
          <w:b/>
          <w:i/>
          <w:iCs/>
          <w:color w:val="002060"/>
        </w:rPr>
        <w:t>,</w:t>
      </w:r>
      <w:r w:rsidRPr="000E4677">
        <w:t xml:space="preserve"> </w:t>
      </w:r>
      <w:r w:rsidRPr="00E1398B">
        <w:t xml:space="preserve">Uhlschmid GK, Neuenschwander P, Suter UW (1999) </w:t>
      </w:r>
      <w:r w:rsidRPr="00BD7CBF">
        <w:rPr>
          <w:i/>
          <w:iCs/>
        </w:rPr>
        <w:t>In Vitro</w:t>
      </w:r>
      <w:r w:rsidRPr="00E1398B">
        <w:t xml:space="preserve"> Evaluations of Degrapol Foam: A New Substrate for Cell Transplantation. </w:t>
      </w:r>
      <w:r w:rsidRPr="00E1398B">
        <w:rPr>
          <w:i/>
          <w:iCs/>
        </w:rPr>
        <w:t>International Journal of Artificial Organs</w:t>
      </w:r>
      <w:r w:rsidRPr="00E1398B">
        <w:t>, 22:114</w:t>
      </w:r>
      <w:r>
        <w:t xml:space="preserve">. </w:t>
      </w:r>
      <w:r w:rsidRPr="00E1398B">
        <w:rPr>
          <w:b/>
          <w:i/>
        </w:rPr>
        <w:t xml:space="preserve"> </w:t>
      </w:r>
    </w:p>
    <w:p w:rsidR="00EC01BC" w:rsidRPr="00742702" w:rsidRDefault="00EC01BC" w:rsidP="00EC01BC">
      <w:pPr>
        <w:pStyle w:val="TOC1"/>
        <w:spacing w:line="360" w:lineRule="auto"/>
        <w:rPr>
          <w:i/>
          <w:color w:val="002060"/>
        </w:rPr>
      </w:pPr>
      <w:r w:rsidRPr="00E1398B">
        <w:t xml:space="preserve">Saad B, Uhlshmid GK, Neuenschwander P, Suter UW (1999) Biodegradable and Elastic Degrapol-Foam as Chondrocyte Carrier. </w:t>
      </w:r>
      <w:r w:rsidRPr="00742702">
        <w:rPr>
          <w:i/>
          <w:iCs/>
        </w:rPr>
        <w:t>International Journal of Artificial Organs</w:t>
      </w:r>
      <w:r w:rsidRPr="00E1398B">
        <w:t>, 22:113.</w:t>
      </w:r>
      <w:r w:rsidRPr="00742702">
        <w:rPr>
          <w:b/>
          <w:i/>
        </w:rPr>
        <w:t xml:space="preserve"> </w:t>
      </w:r>
    </w:p>
    <w:p w:rsidR="00EC01BC" w:rsidRPr="00742702" w:rsidRDefault="00EC01BC" w:rsidP="00EC01BC">
      <w:pPr>
        <w:pStyle w:val="TOC1"/>
        <w:spacing w:line="360" w:lineRule="auto"/>
        <w:rPr>
          <w:i/>
          <w:color w:val="002060"/>
        </w:rPr>
      </w:pPr>
      <w:r w:rsidRPr="00E1398B">
        <w:t>Saad B</w:t>
      </w:r>
      <w:r w:rsidRPr="00742702">
        <w:rPr>
          <w:b/>
          <w:i/>
          <w:iCs/>
          <w:color w:val="002060"/>
          <w:lang w:val="en-US"/>
        </w:rPr>
        <w:t>,</w:t>
      </w:r>
      <w:r w:rsidRPr="00E1398B">
        <w:t xml:space="preserve"> Casotti M, Huber Th, Schmutz P, Welti M, Uhlschmid GK, Neuenschwander P, &amp; Suter UW, (2000) In vitro evaluation of the biofunctionality of osteoblasts cultured on DegraPol-foam. </w:t>
      </w:r>
      <w:r w:rsidRPr="00742702">
        <w:rPr>
          <w:i/>
        </w:rPr>
        <w:t>J. Biomat. Sci. Polymer Ed. 11:787-800</w:t>
      </w:r>
    </w:p>
    <w:p w:rsidR="00EC01BC" w:rsidRPr="00742702" w:rsidRDefault="00EC01BC" w:rsidP="00EC01BC">
      <w:pPr>
        <w:pStyle w:val="TOC1"/>
        <w:spacing w:line="360" w:lineRule="auto"/>
        <w:rPr>
          <w:b/>
          <w:i/>
          <w:color w:val="002060"/>
        </w:rPr>
      </w:pPr>
      <w:r w:rsidRPr="00742702">
        <w:rPr>
          <w:lang w:val="en-US"/>
        </w:rPr>
        <w:t xml:space="preserve">Saad B,  Callenbach T, Welti M, Uhlschmid GK, &amp; Suter UW, </w:t>
      </w:r>
      <w:r w:rsidRPr="00E1398B">
        <w:t>(2001) Structoplate: a newly developed 3d-microstructured surface in multiwell tissue culture plates. European Cells and Materials Vol. 2. Suppl. 1, 2001</w:t>
      </w:r>
      <w:r w:rsidRPr="00742702">
        <w:rPr>
          <w:i/>
        </w:rPr>
        <w:t xml:space="preserve"> </w:t>
      </w:r>
    </w:p>
    <w:p w:rsidR="00EC01BC" w:rsidRPr="00742702" w:rsidRDefault="00EC01BC" w:rsidP="00EC01BC">
      <w:pPr>
        <w:pStyle w:val="TOC1"/>
        <w:spacing w:line="360" w:lineRule="auto"/>
        <w:rPr>
          <w:b/>
          <w:i/>
          <w:color w:val="002060"/>
        </w:rPr>
      </w:pPr>
      <w:r w:rsidRPr="00E1398B">
        <w:t>Saad B,</w:t>
      </w:r>
      <w:r w:rsidRPr="00742702">
        <w:rPr>
          <w:b/>
          <w:i/>
          <w:iCs/>
          <w:color w:val="002060"/>
          <w:lang w:val="en-US"/>
        </w:rPr>
        <w:t xml:space="preserve"> </w:t>
      </w:r>
      <w:r w:rsidRPr="00E1398B">
        <w:t>Kuboki Y, Welti M, Uhlschmid GK, Neuenschwander P, &amp; Suter UW, (2001) Degra</w:t>
      </w:r>
      <w:r>
        <w:t>P</w:t>
      </w:r>
      <w:r w:rsidRPr="00E1398B">
        <w:t xml:space="preserve">ol-foam: a degradable and highly porous polyesterurethan foam as a new substrate for bone formation, </w:t>
      </w:r>
      <w:r w:rsidRPr="00742702">
        <w:rPr>
          <w:i/>
        </w:rPr>
        <w:t>artificial organs, 24:939-945.</w:t>
      </w:r>
      <w:r w:rsidRPr="00E1398B">
        <w:t xml:space="preserve">  </w:t>
      </w:r>
    </w:p>
    <w:p w:rsidR="00EC01BC" w:rsidRPr="00742702" w:rsidRDefault="00EC01BC" w:rsidP="00EC01BC">
      <w:pPr>
        <w:pStyle w:val="TOC1"/>
        <w:spacing w:line="360" w:lineRule="auto"/>
        <w:rPr>
          <w:color w:val="002060"/>
        </w:rPr>
      </w:pPr>
      <w:r w:rsidRPr="00E1398B">
        <w:t>Mansour F, Azaizeh H, Saad B, Tadmor Y, Abo-Moch F, &amp; Said O</w:t>
      </w:r>
      <w:r>
        <w:t>,</w:t>
      </w:r>
      <w:r w:rsidRPr="00E1398B">
        <w:t xml:space="preserve"> (2003) The Potential of Middle Eastern Flora as a Source of New Safe Bio-Acaricides to control Tetranychus cinnabarinus, the carmine spider mite, </w:t>
      </w:r>
      <w:r w:rsidRPr="00742702">
        <w:rPr>
          <w:i/>
          <w:iCs/>
        </w:rPr>
        <w:t>Phytoparasitica 32:66-72.</w:t>
      </w:r>
      <w:r>
        <w:t xml:space="preserve"> </w:t>
      </w:r>
    </w:p>
    <w:p w:rsidR="00EC01BC" w:rsidRPr="00742702" w:rsidRDefault="00EC01BC" w:rsidP="00EC01BC">
      <w:pPr>
        <w:pStyle w:val="TOC1"/>
        <w:spacing w:line="360" w:lineRule="auto"/>
        <w:rPr>
          <w:color w:val="002060"/>
        </w:rPr>
      </w:pPr>
      <w:r w:rsidRPr="00742702">
        <w:rPr>
          <w:lang w:val="en-US"/>
        </w:rPr>
        <w:t>Saad B</w:t>
      </w:r>
      <w:r w:rsidRPr="00742702">
        <w:rPr>
          <w:b/>
          <w:i/>
          <w:iCs/>
          <w:color w:val="002060"/>
          <w:lang w:val="en-US"/>
        </w:rPr>
        <w:t>,</w:t>
      </w:r>
      <w:r w:rsidRPr="00742702">
        <w:rPr>
          <w:lang w:val="en-US"/>
        </w:rPr>
        <w:t xml:space="preserve"> Abu-Hijleh G, Neuenschwander P, &amp; Suter UW, </w:t>
      </w:r>
      <w:r w:rsidRPr="00E1398B">
        <w:t>(2004) DegraPol-foam: a new biodegradable material for tissue engineering: In vitro evaluations of the cell compatibility.</w:t>
      </w:r>
      <w:r w:rsidRPr="00742702">
        <w:rPr>
          <w:i/>
        </w:rPr>
        <w:t xml:space="preserve"> Emirates Medical Journal, 22:127-134.</w:t>
      </w:r>
      <w:r w:rsidRPr="00E1398B">
        <w:t xml:space="preserve"> </w:t>
      </w:r>
    </w:p>
    <w:p w:rsidR="00EC01BC" w:rsidRPr="00742702" w:rsidRDefault="00EC01BC" w:rsidP="00EC01BC">
      <w:pPr>
        <w:pStyle w:val="TOC1"/>
        <w:spacing w:line="360" w:lineRule="auto"/>
        <w:rPr>
          <w:color w:val="002060"/>
        </w:rPr>
      </w:pPr>
      <w:r w:rsidRPr="00E1398B">
        <w:t>Saad B</w:t>
      </w:r>
      <w:r w:rsidRPr="00742702">
        <w:rPr>
          <w:b/>
          <w:i/>
          <w:iCs/>
          <w:color w:val="002060"/>
          <w:lang w:val="en-US"/>
        </w:rPr>
        <w:t>,</w:t>
      </w:r>
      <w:r w:rsidRPr="00742702">
        <w:rPr>
          <w:lang w:val="en-US"/>
        </w:rPr>
        <w:t xml:space="preserve"> </w:t>
      </w:r>
      <w:r w:rsidRPr="00E1398B">
        <w:t>Dakwar S</w:t>
      </w:r>
      <w:r w:rsidRPr="00742702">
        <w:rPr>
          <w:b/>
          <w:i/>
          <w:iCs/>
        </w:rPr>
        <w:t>,</w:t>
      </w:r>
      <w:r w:rsidRPr="00E1398B">
        <w:t xml:space="preserve"> Said O, Abu Hijleh G, Albattah F, Kmeel AS, Azaizeh H</w:t>
      </w:r>
      <w:r>
        <w:t>,</w:t>
      </w:r>
      <w:r w:rsidRPr="00E1398B">
        <w:t xml:space="preserve"> (2006) Evaluation of medicinal plants hepatotoxicity using co-cultures of hepatocytes and monocytes.  </w:t>
      </w:r>
      <w:r w:rsidRPr="00742702">
        <w:rPr>
          <w:i/>
          <w:iCs/>
        </w:rPr>
        <w:t xml:space="preserve">Evidence based complementary and alternative medicine </w:t>
      </w:r>
      <w:r w:rsidRPr="00E1398B">
        <w:t xml:space="preserve">3:93-98. </w:t>
      </w:r>
    </w:p>
    <w:p w:rsidR="00EC01BC" w:rsidRDefault="00EC01BC" w:rsidP="00EC01BC">
      <w:pPr>
        <w:pStyle w:val="TOC1"/>
        <w:spacing w:line="360" w:lineRule="auto"/>
      </w:pPr>
      <w:r w:rsidRPr="00E1398B">
        <w:t>Azaizeh H, Saad B, Cooper E, &amp; Said O</w:t>
      </w:r>
      <w:r>
        <w:t>,</w:t>
      </w:r>
      <w:r w:rsidRPr="00E1398B">
        <w:t xml:space="preserve"> (2007) Traditional Arabic and Islamic Medicine (TAIM) now joins CAM, Kampo, and Ayurveda </w:t>
      </w:r>
      <w:r w:rsidRPr="00742702">
        <w:rPr>
          <w:i/>
          <w:iCs/>
        </w:rPr>
        <w:t>Evidence based complementary and alternative medicine</w:t>
      </w:r>
      <w:r w:rsidRPr="00E1398B">
        <w:t xml:space="preserve"> </w:t>
      </w:r>
      <w:r w:rsidRPr="00742702">
        <w:rPr>
          <w:i/>
          <w:iCs/>
        </w:rPr>
        <w:t>doi: doi:10.1093/ecam/nem157</w:t>
      </w:r>
      <w:r w:rsidRPr="00E1398B">
        <w:t xml:space="preserve">. </w:t>
      </w:r>
    </w:p>
    <w:p w:rsidR="00EC01BC" w:rsidRPr="009F3A9A" w:rsidRDefault="00EC01BC" w:rsidP="00EC01BC">
      <w:pPr>
        <w:pStyle w:val="TOC1"/>
        <w:spacing w:line="360" w:lineRule="auto"/>
        <w:rPr>
          <w:color w:val="002060"/>
        </w:rPr>
      </w:pPr>
      <w:r w:rsidRPr="00E1398B">
        <w:t>Azaizeh H, Kobaisy M, Dakwar S</w:t>
      </w:r>
      <w:r w:rsidRPr="00041761">
        <w:rPr>
          <w:b/>
          <w:i/>
          <w:iCs/>
        </w:rPr>
        <w:t>,</w:t>
      </w:r>
      <w:r w:rsidRPr="00E1398B">
        <w:t xml:space="preserve"> Saad B</w:t>
      </w:r>
      <w:r>
        <w:rPr>
          <w:b/>
          <w:i/>
          <w:iCs/>
          <w:color w:val="002060"/>
          <w:lang w:val="en-US"/>
        </w:rPr>
        <w:t>,</w:t>
      </w:r>
      <w:r w:rsidRPr="000E4677">
        <w:rPr>
          <w:lang w:val="en-US"/>
        </w:rPr>
        <w:t xml:space="preserve"> </w:t>
      </w:r>
      <w:r w:rsidRPr="00E1398B">
        <w:t xml:space="preserve">Said O, &amp; Duke S, (2007) Botanical Pesticides as a Source of Safe Bio-Acricides for the control of Tetranychus cinnabarinus mites </w:t>
      </w:r>
      <w:r w:rsidRPr="00E1398B">
        <w:rPr>
          <w:i/>
          <w:iCs/>
        </w:rPr>
        <w:t>Acta Phytopathologica et Entomologica Hungarica</w:t>
      </w:r>
      <w:r w:rsidRPr="00E1398B">
        <w:t xml:space="preserve"> 42:143–152. </w:t>
      </w:r>
    </w:p>
    <w:p w:rsidR="00EC01BC" w:rsidRPr="00E1398B" w:rsidRDefault="00EC01BC" w:rsidP="00EC01BC">
      <w:pPr>
        <w:pStyle w:val="TOC1"/>
        <w:spacing w:line="360" w:lineRule="auto"/>
      </w:pPr>
      <w:r>
        <w:lastRenderedPageBreak/>
        <w:t>Ghareeb B, Arteen M</w:t>
      </w:r>
      <w:r w:rsidRPr="00041761">
        <w:rPr>
          <w:b/>
          <w:i/>
          <w:iCs/>
        </w:rPr>
        <w:t>,</w:t>
      </w:r>
      <w:r w:rsidRPr="00E1398B">
        <w:t xml:space="preserve"> </w:t>
      </w:r>
      <w:r>
        <w:t xml:space="preserve"> Abu Farha A</w:t>
      </w:r>
      <w:r w:rsidRPr="00041761">
        <w:rPr>
          <w:b/>
          <w:i/>
          <w:iCs/>
        </w:rPr>
        <w:t>,</w:t>
      </w:r>
      <w:r w:rsidRPr="00E1398B">
        <w:t xml:space="preserve"> </w:t>
      </w:r>
      <w:r>
        <w:t xml:space="preserve"> Awwad N</w:t>
      </w:r>
      <w:r w:rsidRPr="00041761">
        <w:rPr>
          <w:b/>
          <w:i/>
          <w:iCs/>
        </w:rPr>
        <w:t>,</w:t>
      </w:r>
      <w:r w:rsidRPr="00E1398B">
        <w:t xml:space="preserve"> </w:t>
      </w:r>
      <w:r>
        <w:t xml:space="preserve"> Badie H</w:t>
      </w:r>
      <w:r w:rsidRPr="00041761">
        <w:rPr>
          <w:b/>
          <w:i/>
          <w:iCs/>
        </w:rPr>
        <w:t>,</w:t>
      </w:r>
      <w:r w:rsidRPr="00E1398B">
        <w:t xml:space="preserve"> </w:t>
      </w:r>
      <w:r>
        <w:t xml:space="preserve"> Kmail A</w:t>
      </w:r>
      <w:r w:rsidRPr="00041761">
        <w:rPr>
          <w:b/>
          <w:i/>
          <w:iCs/>
        </w:rPr>
        <w:t>,</w:t>
      </w:r>
      <w:r w:rsidRPr="00E1398B">
        <w:t xml:space="preserve"> </w:t>
      </w:r>
      <w:r>
        <w:t>Barghouthi S</w:t>
      </w:r>
      <w:r w:rsidRPr="00E1398B">
        <w:t>, &amp; Saad B,</w:t>
      </w:r>
      <w:r>
        <w:t xml:space="preserve"> </w:t>
      </w:r>
      <w:r w:rsidRPr="00E1398B">
        <w:t xml:space="preserve">(2007).  In vitro evaluations of cytotoxicity of Crozophora tinctoria (ghbeira) and antidote effects of Silybum marianum (Khurfeish) applied aspects for grazing in Palestine. </w:t>
      </w:r>
      <w:r w:rsidRPr="00E1398B">
        <w:rPr>
          <w:i/>
          <w:iCs/>
        </w:rPr>
        <w:t>An-Najah Journal of Scientific Research</w:t>
      </w:r>
    </w:p>
    <w:p w:rsidR="00EC01BC" w:rsidRPr="00742702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E1398B">
        <w:t xml:space="preserve">Said O, Fulder S, Khalil K, Azaizeh H, Kassis E, &amp; Saad B (2008) Maintaining a physiological blood glucose level with "Glucolevel", a combination of four anti-diabetes plants used in traditional Arab herbal medicine </w:t>
      </w:r>
      <w:r w:rsidRPr="00742702">
        <w:rPr>
          <w:i/>
          <w:iCs/>
        </w:rPr>
        <w:t>. Evidence based complementary and alternative medicine</w:t>
      </w:r>
      <w:r w:rsidRPr="00E1398B">
        <w:t xml:space="preserve">  5:421 - 428. </w:t>
      </w:r>
    </w:p>
    <w:p w:rsidR="00EC01BC" w:rsidRPr="00742702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742702">
        <w:rPr>
          <w:rStyle w:val="Strong"/>
          <w:b w:val="0"/>
          <w:shd w:val="clear" w:color="auto" w:fill="FFFFFF"/>
        </w:rPr>
        <w:t>Said</w:t>
      </w:r>
      <w:r w:rsidRPr="00E1398B">
        <w:t xml:space="preserve"> O, </w:t>
      </w:r>
      <w:r w:rsidRPr="00742702">
        <w:rPr>
          <w:rStyle w:val="Strong"/>
          <w:b w:val="0"/>
          <w:shd w:val="clear" w:color="auto" w:fill="FFFFFF"/>
        </w:rPr>
        <w:t>Saad B</w:t>
      </w:r>
      <w:r w:rsidRPr="00742702">
        <w:rPr>
          <w:b/>
          <w:i/>
          <w:iCs/>
          <w:color w:val="002060"/>
        </w:rPr>
        <w:t xml:space="preserve">, </w:t>
      </w:r>
      <w:r w:rsidRPr="00E1398B">
        <w:t xml:space="preserve">Fulder F, Khalil K, &amp; Kassis E, (2008) </w:t>
      </w:r>
      <w:r w:rsidRPr="00742702">
        <w:rPr>
          <w:rStyle w:val="Strong"/>
          <w:b w:val="0"/>
        </w:rPr>
        <w:t>Weight Loss in Animals and Humans Treated with ‘Weighlevel’, a Combination of Four Medicinal Plants Used In Traditional Arabic and Islamic Medicine</w:t>
      </w:r>
      <w:r w:rsidRPr="00E1398B">
        <w:t xml:space="preserve">, </w:t>
      </w:r>
      <w:r w:rsidRPr="00742702">
        <w:rPr>
          <w:i/>
          <w:iCs/>
        </w:rPr>
        <w:t>Evidence based complementary and alternative medicine,</w:t>
      </w:r>
      <w:r w:rsidRPr="00E1398B">
        <w:t xml:space="preserve"> </w:t>
      </w:r>
      <w:r w:rsidRPr="00742702">
        <w:rPr>
          <w:i/>
          <w:iCs/>
        </w:rPr>
        <w:t>2008; doi: doi:10.1093/ecam/nen067</w:t>
      </w:r>
      <w:r w:rsidRPr="00E1398B">
        <w:t xml:space="preserve"> </w:t>
      </w:r>
    </w:p>
    <w:p w:rsidR="00EC01BC" w:rsidRPr="00742702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E1398B">
        <w:t>Saad B</w:t>
      </w:r>
      <w:r w:rsidRPr="00742702">
        <w:rPr>
          <w:b/>
          <w:i/>
          <w:iCs/>
          <w:color w:val="002060"/>
        </w:rPr>
        <w:t>,</w:t>
      </w:r>
      <w:r>
        <w:t xml:space="preserve"> </w:t>
      </w:r>
      <w:r w:rsidRPr="00E1398B">
        <w:t xml:space="preserve">Soudah AbouAtta B, Basha W, </w:t>
      </w:r>
      <w:r>
        <w:t>Kmeel A</w:t>
      </w:r>
      <w:r w:rsidRPr="00742702">
        <w:rPr>
          <w:b/>
          <w:i/>
          <w:iCs/>
        </w:rPr>
        <w:t>,</w:t>
      </w:r>
      <w:r w:rsidRPr="00E1398B">
        <w:t xml:space="preserve"> Khasib S</w:t>
      </w:r>
      <w:r w:rsidRPr="00742702">
        <w:rPr>
          <w:b/>
          <w:i/>
          <w:iCs/>
        </w:rPr>
        <w:t>,</w:t>
      </w:r>
      <w:r w:rsidRPr="00E1398B">
        <w:t xml:space="preserve"> Hmade A</w:t>
      </w:r>
      <w:r w:rsidRPr="00742702">
        <w:rPr>
          <w:b/>
          <w:i/>
          <w:iCs/>
        </w:rPr>
        <w:t>,</w:t>
      </w:r>
      <w:r w:rsidRPr="00E1398B">
        <w:t xml:space="preserve"> &amp; Said O</w:t>
      </w:r>
      <w:r w:rsidRPr="00742702">
        <w:rPr>
          <w:b/>
          <w:i/>
          <w:iCs/>
        </w:rPr>
        <w:t>,</w:t>
      </w:r>
      <w:r w:rsidRPr="00E1398B">
        <w:t xml:space="preserve"> (2008) </w:t>
      </w:r>
      <w:r w:rsidRPr="00742702">
        <w:rPr>
          <w:i/>
          <w:iCs/>
        </w:rPr>
        <w:t>Hypericum triquetrifolium</w:t>
      </w:r>
      <w:r w:rsidRPr="00E1398B">
        <w:t>-derived factors down regulate the production levels of nitric oxide and pro-inflammatory cytokine TNF</w:t>
      </w:r>
      <w:r w:rsidRPr="00742702">
        <w:rPr>
          <w:rFonts w:ascii="Symbol" w:hAnsi="Symbol"/>
        </w:rPr>
        <w:t></w:t>
      </w:r>
      <w:r w:rsidRPr="00E1398B">
        <w:t xml:space="preserve"> in LPS-Activated THP-1 cells. </w:t>
      </w:r>
      <w:r w:rsidRPr="00742702">
        <w:rPr>
          <w:i/>
          <w:iCs/>
        </w:rPr>
        <w:t>Evidence based complementary and alternative medicine</w:t>
      </w:r>
      <w:r w:rsidRPr="00E1398B">
        <w:t xml:space="preserve"> </w:t>
      </w:r>
      <w:r w:rsidRPr="00742702">
        <w:rPr>
          <w:i/>
          <w:iCs/>
        </w:rPr>
        <w:t>doi:10.1093/ecam/nen056</w:t>
      </w:r>
      <w:r w:rsidRPr="00E1398B">
        <w:t xml:space="preserve"> </w:t>
      </w:r>
    </w:p>
    <w:p w:rsidR="00EC01BC" w:rsidRPr="00742702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E1398B">
        <w:t>Said O, Saad B</w:t>
      </w:r>
      <w:r w:rsidRPr="00742702">
        <w:rPr>
          <w:b/>
          <w:i/>
          <w:iCs/>
          <w:color w:val="002060"/>
        </w:rPr>
        <w:t>,</w:t>
      </w:r>
      <w:r>
        <w:t xml:space="preserve"> </w:t>
      </w:r>
      <w:r w:rsidRPr="00E1398B">
        <w:t>Fulder S</w:t>
      </w:r>
      <w:r w:rsidRPr="00742702">
        <w:rPr>
          <w:b/>
          <w:i/>
          <w:iCs/>
          <w:color w:val="002060"/>
          <w:lang w:val="en-US"/>
        </w:rPr>
        <w:t xml:space="preserve">, </w:t>
      </w:r>
      <w:r w:rsidRPr="00E1398B">
        <w:t>Amin R, Kassis E, &amp;  Khalil K</w:t>
      </w:r>
      <w:r>
        <w:t>,</w:t>
      </w:r>
      <w:r w:rsidRPr="00E1398B">
        <w:t xml:space="preserve"> (2009) Hypolipidemic activity of extracts from </w:t>
      </w:r>
      <w:r w:rsidRPr="00742702">
        <w:rPr>
          <w:i/>
          <w:iCs/>
        </w:rPr>
        <w:t>Eriobotrya japonica</w:t>
      </w:r>
      <w:r w:rsidRPr="00E1398B">
        <w:t xml:space="preserve"> and </w:t>
      </w:r>
      <w:r w:rsidRPr="00742702">
        <w:rPr>
          <w:i/>
          <w:iCs/>
        </w:rPr>
        <w:t>Olea europaea</w:t>
      </w:r>
      <w:r w:rsidRPr="00E1398B">
        <w:t xml:space="preserve">, traditionally used in the Greco-Arab medicine in maintaining healthy fat levels in the blood. </w:t>
      </w:r>
      <w:r w:rsidRPr="00742702">
        <w:rPr>
          <w:i/>
          <w:iCs/>
        </w:rPr>
        <w:t>The Open Complementary Medicine Journal</w:t>
      </w:r>
      <w:r w:rsidRPr="00E1398B">
        <w:t xml:space="preserve">, 1, 00-00 1 </w:t>
      </w:r>
    </w:p>
    <w:p w:rsidR="00EC01BC" w:rsidRPr="009F3A9A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E1398B">
        <w:t>Said O, Fulder S, Khalil K</w:t>
      </w:r>
      <w:r>
        <w:rPr>
          <w:b/>
          <w:i/>
          <w:iCs/>
          <w:color w:val="002060"/>
          <w:lang w:val="en-US"/>
        </w:rPr>
        <w:t>,</w:t>
      </w:r>
      <w:r>
        <w:t xml:space="preserve"> </w:t>
      </w:r>
      <w:r w:rsidRPr="00E1398B">
        <w:t xml:space="preserve"> Kassis E, &amp; Saad B,</w:t>
      </w:r>
      <w:r>
        <w:t xml:space="preserve">  </w:t>
      </w:r>
      <w:r w:rsidRPr="00E1398B">
        <w:t xml:space="preserve">(2009) Efficacy and safety assessments of </w:t>
      </w:r>
      <w:r w:rsidRPr="008860E6">
        <w:rPr>
          <w:i/>
          <w:iCs/>
        </w:rPr>
        <w:t>Ferula assa-foetida</w:t>
      </w:r>
      <w:r w:rsidRPr="00E1398B">
        <w:t xml:space="preserve"> L., traditionally used in Greco-Arab herbal medicine for enhancing male fertility, libido and erectile function. </w:t>
      </w:r>
      <w:r w:rsidRPr="00E1398B">
        <w:rPr>
          <w:i/>
          <w:iCs/>
        </w:rPr>
        <w:t xml:space="preserve">The Open Complementary Medicine </w:t>
      </w:r>
      <w:r w:rsidRPr="008860E6">
        <w:rPr>
          <w:i/>
          <w:iCs/>
        </w:rPr>
        <w:t>Journal</w:t>
      </w:r>
      <w:r w:rsidRPr="00E1398B">
        <w:t>, 1, 00-00 1</w:t>
      </w:r>
      <w:r w:rsidRPr="00E1398B">
        <w:rPr>
          <w:b/>
        </w:rPr>
        <w:t xml:space="preserve"> </w:t>
      </w:r>
    </w:p>
    <w:p w:rsidR="00EC01BC" w:rsidRDefault="00EC01BC" w:rsidP="00EC01BC">
      <w:pPr>
        <w:pStyle w:val="TOC1"/>
        <w:spacing w:line="360" w:lineRule="auto"/>
      </w:pPr>
      <w:r w:rsidRPr="00E1398B">
        <w:t>Said O, Khalil K, Fulder S, Marie Y, Kassis E, &amp; Saad B</w:t>
      </w:r>
      <w:r w:rsidRPr="00742702">
        <w:rPr>
          <w:b/>
          <w:i/>
          <w:iCs/>
          <w:color w:val="002060"/>
        </w:rPr>
        <w:t>,</w:t>
      </w:r>
      <w:r>
        <w:t xml:space="preserve"> </w:t>
      </w:r>
      <w:r w:rsidRPr="00E1398B">
        <w:t xml:space="preserve">(2009) A double blinded- randomized clinical study with "Weighlevel", a combination of four medicinal plants used in  traditional Greco-Arab and Islamic medicine </w:t>
      </w:r>
      <w:r w:rsidRPr="00742702">
        <w:rPr>
          <w:i/>
          <w:iCs/>
        </w:rPr>
        <w:t xml:space="preserve">The Open Complementary Medicine Journal </w:t>
      </w:r>
      <w:r w:rsidRPr="00E1398B">
        <w:t xml:space="preserve">1:100-15 </w:t>
      </w:r>
    </w:p>
    <w:p w:rsidR="00EC01BC" w:rsidRPr="00E1398B" w:rsidRDefault="00EC01BC" w:rsidP="00EC01BC">
      <w:pPr>
        <w:pStyle w:val="TOC1"/>
        <w:spacing w:line="360" w:lineRule="auto"/>
      </w:pPr>
      <w:r w:rsidRPr="00E1398B">
        <w:t>Hadieh H, Said O, Massalha M, Abo Farich B</w:t>
      </w:r>
      <w:r w:rsidRPr="00742702">
        <w:rPr>
          <w:b/>
          <w:i/>
          <w:iCs/>
        </w:rPr>
        <w:t>,</w:t>
      </w:r>
      <w:r w:rsidRPr="00E1398B">
        <w:t xml:space="preserve"> Abo-Much A</w:t>
      </w:r>
      <w:r w:rsidRPr="00742702">
        <w:rPr>
          <w:b/>
          <w:i/>
          <w:iCs/>
        </w:rPr>
        <w:t>,</w:t>
      </w:r>
      <w:r w:rsidRPr="00E1398B">
        <w:t xml:space="preserve"> &amp; Saad B</w:t>
      </w:r>
      <w:r>
        <w:t>,</w:t>
      </w:r>
      <w:r w:rsidRPr="00E1398B">
        <w:t xml:space="preserve"> </w:t>
      </w:r>
      <w:r>
        <w:t xml:space="preserve"> </w:t>
      </w:r>
      <w:r w:rsidRPr="00E1398B">
        <w:t xml:space="preserve">(2010) Anti-inflammatory effects of herbal-derived factors are mediated by down regulation of pro-inflammatory cytokines. </w:t>
      </w:r>
      <w:r w:rsidRPr="00742702">
        <w:rPr>
          <w:i/>
          <w:iCs/>
        </w:rPr>
        <w:t>Jamia,</w:t>
      </w:r>
      <w:r w:rsidRPr="00E1398B">
        <w:t xml:space="preserve"> 14:1-13 </w:t>
      </w:r>
    </w:p>
    <w:p w:rsidR="00EC01BC" w:rsidRPr="00742702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E1398B">
        <w:t>Ben-Arye E, Cassileth B, Heusser P, Aﬁﬁ F, Saad B</w:t>
      </w:r>
      <w:r w:rsidRPr="00742702">
        <w:rPr>
          <w:b/>
          <w:i/>
          <w:iCs/>
          <w:color w:val="002060"/>
        </w:rPr>
        <w:t>,</w:t>
      </w:r>
      <w:r>
        <w:t xml:space="preserve"> </w:t>
      </w:r>
      <w:r w:rsidRPr="00E1398B">
        <w:t>Senthamil RS</w:t>
      </w:r>
      <w:r>
        <w:t>,</w:t>
      </w:r>
      <w:r w:rsidRPr="00E1398B">
        <w:t xml:space="preserve"> (2012) Complementary and Integrative Oncology in the Cross-Cultural Region of the Middle East and South Asia . </w:t>
      </w:r>
      <w:r w:rsidRPr="00742702">
        <w:rPr>
          <w:i/>
          <w:iCs/>
        </w:rPr>
        <w:t>Evidence based complementary and alternative medicine</w:t>
      </w:r>
      <w:r w:rsidRPr="00E1398B">
        <w:t xml:space="preserve"> doi:10.1155/2012/940961</w:t>
      </w:r>
      <w:r w:rsidRPr="00742702">
        <w:rPr>
          <w:color w:val="002060"/>
        </w:rPr>
        <w:t xml:space="preserve">.  </w:t>
      </w:r>
    </w:p>
    <w:p w:rsidR="00EC01BC" w:rsidRDefault="00EC01BC" w:rsidP="00EC01BC">
      <w:pPr>
        <w:pStyle w:val="TOC1"/>
        <w:spacing w:line="360" w:lineRule="auto"/>
      </w:pPr>
      <w:r w:rsidRPr="00E1398B">
        <w:t>Kadan S, Saad B,</w:t>
      </w:r>
      <w:r>
        <w:t xml:space="preserve"> </w:t>
      </w:r>
      <w:r w:rsidRPr="00E1398B">
        <w:t>Sasson</w:t>
      </w:r>
      <w:r>
        <w:t xml:space="preserve"> Y,</w:t>
      </w:r>
      <w:r w:rsidRPr="00E1398B">
        <w:t xml:space="preserve"> &amp;</w:t>
      </w:r>
      <w:r>
        <w:t xml:space="preserve"> Zaid H</w:t>
      </w:r>
      <w:r w:rsidRPr="00E1398B">
        <w:t xml:space="preserve">, (2013) In vitro evaluations of cytotoxicity of eight anti-diabetic medicinal plants and their effect on GLUT4 Translocation, </w:t>
      </w:r>
      <w:r w:rsidRPr="00742702">
        <w:rPr>
          <w:i/>
          <w:iCs/>
        </w:rPr>
        <w:t>Evidence based complementary and alternative medicine</w:t>
      </w:r>
      <w:r w:rsidRPr="00E1398B">
        <w:t xml:space="preserve"> </w:t>
      </w:r>
      <w:hyperlink r:id="rId5" w:history="1">
        <w:r w:rsidRPr="00742702">
          <w:rPr>
            <w:rStyle w:val="Hyperlink"/>
            <w:bCs w:val="0"/>
          </w:rPr>
          <w:t>http://dx.doi.org/10.1155/2013/549345</w:t>
        </w:r>
      </w:hyperlink>
      <w:r w:rsidRPr="00E1398B">
        <w:t xml:space="preserve">  </w:t>
      </w:r>
    </w:p>
    <w:p w:rsidR="00EC01BC" w:rsidRPr="009F3A9A" w:rsidRDefault="00EC01BC" w:rsidP="00EC01BC">
      <w:pPr>
        <w:pStyle w:val="TOC1"/>
        <w:spacing w:line="360" w:lineRule="auto"/>
        <w:rPr>
          <w:color w:val="002060"/>
        </w:rPr>
      </w:pPr>
      <w:r>
        <w:lastRenderedPageBreak/>
        <w:t>Ben-Arye</w:t>
      </w:r>
      <w:r w:rsidRPr="00E1398B">
        <w:t xml:space="preserve"> E</w:t>
      </w:r>
      <w:r>
        <w:t>,</w:t>
      </w:r>
      <w:r w:rsidRPr="00E1398B">
        <w:t xml:space="preserve"> Massalha</w:t>
      </w:r>
      <w:r>
        <w:t xml:space="preserve"> E, </w:t>
      </w:r>
      <w:r w:rsidRPr="00E1398B">
        <w:t>Bar-Sela</w:t>
      </w:r>
      <w:r>
        <w:t xml:space="preserve"> G</w:t>
      </w:r>
      <w:r w:rsidRPr="00E1398B">
        <w:t>, Silbermann</w:t>
      </w:r>
      <w:r>
        <w:t xml:space="preserve"> M, </w:t>
      </w:r>
      <w:r w:rsidRPr="00E1398B">
        <w:t>Agbarya</w:t>
      </w:r>
      <w:r>
        <w:t xml:space="preserve"> A, </w:t>
      </w:r>
      <w:r w:rsidRPr="00E1398B">
        <w:t>Saad</w:t>
      </w:r>
      <w:r>
        <w:t xml:space="preserve"> B,</w:t>
      </w:r>
      <w:r w:rsidRPr="00AA650A">
        <w:rPr>
          <w:b/>
          <w:i/>
          <w:iCs/>
          <w:color w:val="002060"/>
        </w:rPr>
        <w:t xml:space="preserve"> </w:t>
      </w:r>
      <w:r>
        <w:t xml:space="preserve"> </w:t>
      </w:r>
      <w:r w:rsidRPr="00E1398B">
        <w:t>Lev</w:t>
      </w:r>
      <w:r>
        <w:t xml:space="preserve"> E, </w:t>
      </w:r>
      <w:r w:rsidRPr="00E1398B">
        <w:t xml:space="preserve">Schiff </w:t>
      </w:r>
      <w:r>
        <w:t xml:space="preserve">E, </w:t>
      </w:r>
      <w:r w:rsidRPr="00E1398B">
        <w:t xml:space="preserve">(2014) Stepping from traditional to integrative medicine: perspectives of Israeli-Arab patients on complementary medicine's role in cancer care.  </w:t>
      </w:r>
      <w:r w:rsidRPr="00E1398B">
        <w:rPr>
          <w:i/>
          <w:iCs/>
        </w:rPr>
        <w:t>Annals of Oncology</w:t>
      </w:r>
      <w:r w:rsidRPr="00E1398B">
        <w:t xml:space="preserve"> 01/2014; DOI:10.1093/annonc/mdt554).  </w:t>
      </w:r>
    </w:p>
    <w:p w:rsidR="00EC01BC" w:rsidRPr="009F3A9A" w:rsidRDefault="00EC01BC" w:rsidP="00EC01BC">
      <w:pPr>
        <w:pStyle w:val="TOC1"/>
        <w:spacing w:line="360" w:lineRule="auto"/>
        <w:rPr>
          <w:color w:val="002060"/>
        </w:rPr>
      </w:pPr>
      <w:r w:rsidRPr="00E1398B">
        <w:t>Mahajna S, Azab M, Zaid H</w:t>
      </w:r>
      <w:r>
        <w:rPr>
          <w:b/>
          <w:i/>
          <w:iCs/>
          <w:color w:val="002060"/>
        </w:rPr>
        <w:t>,</w:t>
      </w:r>
      <w:r>
        <w:t xml:space="preserve">  Abo Farich B, Al Battah F, &amp; </w:t>
      </w:r>
      <w:r w:rsidRPr="00E1398B">
        <w:t>Saad B</w:t>
      </w:r>
      <w:r>
        <w:t>,</w:t>
      </w:r>
      <w:r w:rsidRPr="00E1398B">
        <w:t xml:space="preserve"> (2015) In vitro Evaluations of Cytotoxicity and Anti-inflammatory Effects of </w:t>
      </w:r>
      <w:r w:rsidRPr="006E0E50">
        <w:rPr>
          <w:i/>
          <w:iCs/>
        </w:rPr>
        <w:t>Peganum harmala</w:t>
      </w:r>
      <w:r w:rsidRPr="00E1398B">
        <w:t xml:space="preserve"> Seed Extracts in THP-1-derived Macrophages </w:t>
      </w:r>
      <w:r w:rsidRPr="00E1398B">
        <w:rPr>
          <w:i/>
          <w:iCs/>
        </w:rPr>
        <w:t>European Journal of Medicinal Plants,</w:t>
      </w:r>
      <w:r w:rsidRPr="00E1398B">
        <w:t xml:space="preserve"> 5(2): 165-175.</w:t>
      </w:r>
      <w:r w:rsidRPr="00E1398B">
        <w:rPr>
          <w:b/>
          <w:i/>
          <w:iCs/>
        </w:rPr>
        <w:t xml:space="preserve"> </w:t>
      </w:r>
    </w:p>
    <w:p w:rsidR="00EC01BC" w:rsidRPr="00742702" w:rsidRDefault="00EC01BC" w:rsidP="00EC01BC">
      <w:pPr>
        <w:pStyle w:val="TOC1"/>
        <w:spacing w:line="360" w:lineRule="auto"/>
        <w:rPr>
          <w:i/>
          <w:color w:val="002060"/>
        </w:rPr>
      </w:pPr>
      <w:r w:rsidRPr="00E1398B">
        <w:t xml:space="preserve"> Ben-Arye E, Dagash J, Silbermann M, Saad B</w:t>
      </w:r>
      <w:r w:rsidRPr="00742702">
        <w:rPr>
          <w:b/>
          <w:i/>
          <w:iCs/>
          <w:color w:val="002060"/>
        </w:rPr>
        <w:t>,</w:t>
      </w:r>
      <w:r w:rsidRPr="00E1398B">
        <w:t xml:space="preserve"> Steiner M, Popper-Giveon A, Massalha E, Lev E, Agbarya A, Bar Sela G, Karkabi K, Schiff E</w:t>
      </w:r>
      <w:r>
        <w:t>,</w:t>
      </w:r>
      <w:r w:rsidRPr="00E1398B">
        <w:t xml:space="preserve"> (2015) Modelling integrative oncology care program for Arab patients in North Israel: Towards quality of life improvement during chemotherapy. </w:t>
      </w:r>
      <w:r w:rsidRPr="00742702">
        <w:rPr>
          <w:i/>
          <w:iCs/>
        </w:rPr>
        <w:t>Harefuah,</w:t>
      </w:r>
      <w:r w:rsidRPr="00E1398B">
        <w:t xml:space="preserve"> 154:25-30. </w:t>
      </w:r>
    </w:p>
    <w:p w:rsidR="00EC01BC" w:rsidRPr="00742702" w:rsidRDefault="00EC01BC" w:rsidP="00EC01BC">
      <w:pPr>
        <w:pStyle w:val="TOC1"/>
        <w:spacing w:line="360" w:lineRule="auto"/>
        <w:rPr>
          <w:i/>
          <w:color w:val="002060"/>
        </w:rPr>
      </w:pPr>
      <w:r w:rsidRPr="00E1398B">
        <w:t>Ben-Arye E, Schiff E, Mutafoglu K, Omran S, Hajjar R, Charalambous H, Dweikat T, Ghrayeb I, Bar Sela G, Turker I, Hassan A, Hassan E, Popper-Giveon A</w:t>
      </w:r>
      <w:r>
        <w:t xml:space="preserve"> </w:t>
      </w:r>
      <w:r w:rsidRPr="00E1398B">
        <w:t xml:space="preserve">, Saad B </w:t>
      </w:r>
      <w:r w:rsidRPr="00742702">
        <w:rPr>
          <w:b/>
          <w:i/>
          <w:iCs/>
          <w:color w:val="002060"/>
        </w:rPr>
        <w:t>,</w:t>
      </w:r>
      <w:r>
        <w:t xml:space="preserve"> </w:t>
      </w:r>
      <w:r w:rsidRPr="00E1398B">
        <w:t>Nimri O, Kebudi R, Dagash J, Silbermann M</w:t>
      </w:r>
      <w:r>
        <w:t xml:space="preserve"> ,</w:t>
      </w:r>
      <w:r w:rsidRPr="00E1398B">
        <w:t xml:space="preserve"> (2015) Integration of Complementary Medicine in Supportive Cancer Care: Survey of Health Care Providers’ Perspectives from 16 countries in the Middle East,’ </w:t>
      </w:r>
      <w:r w:rsidRPr="00742702">
        <w:rPr>
          <w:i/>
          <w:iCs/>
        </w:rPr>
        <w:t>Supportive Care in Cancer</w:t>
      </w:r>
      <w:r w:rsidRPr="00E1398B">
        <w:t xml:space="preserve">, DOI 10.1007/s00520-015-2619-7 </w:t>
      </w:r>
    </w:p>
    <w:p w:rsidR="00EC01BC" w:rsidRPr="00E1398B" w:rsidRDefault="00EC01BC" w:rsidP="00EC01BC">
      <w:pPr>
        <w:pStyle w:val="TOC1"/>
        <w:spacing w:line="360" w:lineRule="auto"/>
      </w:pPr>
      <w:r w:rsidRPr="00E1398B">
        <w:t>Abed A, Harb J, Khasib S,  Saad B</w:t>
      </w:r>
      <w:r>
        <w:rPr>
          <w:b/>
          <w:i/>
          <w:iCs/>
          <w:color w:val="002060"/>
        </w:rPr>
        <w:t>,</w:t>
      </w:r>
      <w:r>
        <w:t xml:space="preserve"> </w:t>
      </w:r>
      <w:r w:rsidRPr="00E1398B">
        <w:t xml:space="preserve"> (2015) In vitro assessment of cytotoxic, antioxidant and antimicrobial activities of leaves from two grape varieties collected from arid and temperate regions in Palestine, </w:t>
      </w:r>
      <w:r w:rsidRPr="00E1398B">
        <w:rPr>
          <w:i/>
          <w:iCs/>
        </w:rPr>
        <w:t>QScience Connect</w:t>
      </w:r>
      <w:r w:rsidRPr="00E1398B">
        <w:t>: Vol. 2015 1, 4. DOI: 10.5339/connect.2015.4</w:t>
      </w:r>
    </w:p>
    <w:p w:rsidR="00EC01BC" w:rsidRPr="00742702" w:rsidRDefault="00EC01BC" w:rsidP="00EC01BC">
      <w:pPr>
        <w:pStyle w:val="TOC1"/>
        <w:spacing w:line="360" w:lineRule="auto"/>
        <w:rPr>
          <w:i/>
          <w:color w:val="002060"/>
        </w:rPr>
      </w:pPr>
      <w:r w:rsidRPr="00E1398B">
        <w:t>Kadan S, Saad B</w:t>
      </w:r>
      <w:r w:rsidRPr="00742702">
        <w:rPr>
          <w:b/>
          <w:i/>
          <w:iCs/>
          <w:color w:val="002060"/>
        </w:rPr>
        <w:t>,</w:t>
      </w:r>
      <w:r>
        <w:t xml:space="preserve"> </w:t>
      </w:r>
      <w:r w:rsidRPr="00E1398B">
        <w:t>Sasson Y, &amp; Zaid H</w:t>
      </w:r>
      <w:r>
        <w:t>,</w:t>
      </w:r>
      <w:r w:rsidRPr="00E1398B">
        <w:t xml:space="preserve"> (2015) Cytotoxic, antidiabetic and chemical composition and of </w:t>
      </w:r>
      <w:r w:rsidRPr="00742702">
        <w:rPr>
          <w:i/>
          <w:iCs/>
        </w:rPr>
        <w:t>Ocimum basilicum</w:t>
      </w:r>
      <w:r w:rsidRPr="00E1398B">
        <w:t xml:space="preserve">, </w:t>
      </w:r>
      <w:r w:rsidRPr="00742702">
        <w:rPr>
          <w:i/>
          <w:iCs/>
        </w:rPr>
        <w:t>Food chemistry</w:t>
      </w:r>
      <w:r w:rsidRPr="00E1398B">
        <w:t xml:space="preserve"> </w:t>
      </w:r>
      <w:r>
        <w:t xml:space="preserve">198:1066-1074, </w:t>
      </w:r>
    </w:p>
    <w:p w:rsidR="00EC01BC" w:rsidRPr="00742702" w:rsidRDefault="00EC01BC" w:rsidP="00EC01BC">
      <w:pPr>
        <w:pStyle w:val="TOC1"/>
        <w:spacing w:line="360" w:lineRule="auto"/>
        <w:rPr>
          <w:i/>
          <w:color w:val="002060"/>
        </w:rPr>
      </w:pPr>
      <w:r w:rsidRPr="00E1398B">
        <w:t>Kmail A, Lyoussi B, Zaid H, &amp; Saad B</w:t>
      </w:r>
      <w:r w:rsidRPr="00742702">
        <w:rPr>
          <w:b/>
          <w:i/>
          <w:iCs/>
          <w:color w:val="002060"/>
        </w:rPr>
        <w:t>,</w:t>
      </w:r>
      <w:r>
        <w:t xml:space="preserve"> </w:t>
      </w:r>
      <w:r w:rsidRPr="00E1398B">
        <w:t xml:space="preserve">(2015) In vitro assessments of cytotoxic and cytostatic effects of </w:t>
      </w:r>
      <w:r w:rsidRPr="00742702">
        <w:rPr>
          <w:i/>
          <w:iCs/>
        </w:rPr>
        <w:t>Asparagus aphyllus, Crataegus aronia</w:t>
      </w:r>
      <w:r w:rsidRPr="00E1398B">
        <w:t xml:space="preserve">, and </w:t>
      </w:r>
      <w:r w:rsidRPr="00742702">
        <w:rPr>
          <w:i/>
          <w:iCs/>
        </w:rPr>
        <w:t>Ephedra alata</w:t>
      </w:r>
      <w:r w:rsidRPr="00E1398B">
        <w:t xml:space="preserve"> in monocultures and co-cultures of HepG2 and THP-1-derived macrophages, </w:t>
      </w:r>
      <w:r w:rsidRPr="00742702">
        <w:rPr>
          <w:i/>
          <w:iCs/>
        </w:rPr>
        <w:t>Pharmacognosy Communications</w:t>
      </w:r>
      <w:r w:rsidRPr="00E1398B">
        <w:t xml:space="preserve"> 5:3:1-7</w:t>
      </w:r>
      <w:r>
        <w:t xml:space="preserve">. </w:t>
      </w:r>
      <w:r w:rsidRPr="00742702">
        <w:rPr>
          <w:b/>
          <w:i/>
        </w:rPr>
        <w:t xml:space="preserve"> </w:t>
      </w:r>
    </w:p>
    <w:p w:rsidR="00EC01BC" w:rsidRPr="00742702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E1398B">
        <w:t>Daragmeh J</w:t>
      </w:r>
      <w:r w:rsidRPr="00742702">
        <w:rPr>
          <w:b/>
          <w:i/>
          <w:iCs/>
          <w:color w:val="002060"/>
        </w:rPr>
        <w:t>,</w:t>
      </w:r>
      <w:r w:rsidRPr="00E1398B">
        <w:t xml:space="preserve"> Barriah W, Saad B</w:t>
      </w:r>
      <w:r w:rsidRPr="00742702">
        <w:rPr>
          <w:b/>
          <w:i/>
          <w:iCs/>
          <w:color w:val="002060"/>
        </w:rPr>
        <w:t>,</w:t>
      </w:r>
      <w:r>
        <w:t xml:space="preserve"> </w:t>
      </w:r>
      <w:r w:rsidRPr="00E1398B">
        <w:t>&amp; Zaid H</w:t>
      </w:r>
      <w:r>
        <w:t>,</w:t>
      </w:r>
      <w:r w:rsidRPr="00E1398B">
        <w:t xml:space="preserve"> (2015) Analysis of the PI3K pathway components in human cancers, </w:t>
      </w:r>
      <w:r w:rsidRPr="00742702">
        <w:rPr>
          <w:i/>
          <w:iCs/>
        </w:rPr>
        <w:t>Oncology Letters</w:t>
      </w:r>
      <w:r w:rsidRPr="00E1398B">
        <w:t xml:space="preserve">  11: 2913-2918, 2016 </w:t>
      </w:r>
    </w:p>
    <w:p w:rsidR="00EC01BC" w:rsidRPr="00742702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E1398B">
        <w:t>Ben-Arye</w:t>
      </w:r>
      <w:r>
        <w:t xml:space="preserve"> E, </w:t>
      </w:r>
      <w:r w:rsidRPr="00E1398B">
        <w:t>Samuels</w:t>
      </w:r>
      <w:r>
        <w:t xml:space="preserve"> N, </w:t>
      </w:r>
      <w:r w:rsidRPr="00E1398B">
        <w:t>Goldstein</w:t>
      </w:r>
      <w:r>
        <w:t xml:space="preserve"> L, </w:t>
      </w:r>
      <w:r w:rsidRPr="00E1398B">
        <w:t>Mutafoglu</w:t>
      </w:r>
      <w:r>
        <w:t xml:space="preserve"> K, </w:t>
      </w:r>
      <w:r w:rsidRPr="00E1398B">
        <w:t>Omran</w:t>
      </w:r>
      <w:r>
        <w:t xml:space="preserve"> S, </w:t>
      </w:r>
      <w:r w:rsidRPr="00E1398B">
        <w:t>Hajjar</w:t>
      </w:r>
      <w:r>
        <w:t xml:space="preserve"> R, </w:t>
      </w:r>
      <w:r w:rsidRPr="00E1398B">
        <w:t>Schiff</w:t>
      </w:r>
      <w:r>
        <w:t xml:space="preserve"> E,</w:t>
      </w:r>
      <w:r w:rsidRPr="00E1398B">
        <w:t xml:space="preserve"> Charalambous</w:t>
      </w:r>
      <w:r>
        <w:t xml:space="preserve"> H, </w:t>
      </w:r>
      <w:r w:rsidRPr="00E1398B">
        <w:t>Dweikat</w:t>
      </w:r>
      <w:r>
        <w:t xml:space="preserve"> T</w:t>
      </w:r>
      <w:r w:rsidRPr="00E1398B">
        <w:t>,</w:t>
      </w:r>
      <w:r w:rsidRPr="00E1398B" w:rsidDel="00473FEE">
        <w:t xml:space="preserve"> </w:t>
      </w:r>
      <w:r w:rsidRPr="00E1398B">
        <w:t>Ghrayeb</w:t>
      </w:r>
      <w:r>
        <w:t xml:space="preserve"> I, </w:t>
      </w:r>
      <w:r w:rsidRPr="00E1398B">
        <w:t>Bar Sela</w:t>
      </w:r>
      <w:r>
        <w:t xml:space="preserve"> G, </w:t>
      </w:r>
      <w:r w:rsidRPr="00E1398B">
        <w:t>Turker</w:t>
      </w:r>
      <w:r>
        <w:t xml:space="preserve"> I, </w:t>
      </w:r>
      <w:r w:rsidRPr="00E1398B">
        <w:t>Hassan</w:t>
      </w:r>
      <w:r>
        <w:t xml:space="preserve"> A, </w:t>
      </w:r>
      <w:r w:rsidRPr="00E1398B">
        <w:t>Hassan</w:t>
      </w:r>
      <w:r>
        <w:t xml:space="preserve"> E, </w:t>
      </w:r>
      <w:r w:rsidRPr="00E1398B">
        <w:t>Saad</w:t>
      </w:r>
      <w:r>
        <w:t xml:space="preserve"> B</w:t>
      </w:r>
      <w:r w:rsidRPr="00742702">
        <w:rPr>
          <w:b/>
          <w:i/>
          <w:iCs/>
          <w:color w:val="002060"/>
        </w:rPr>
        <w:t>,</w:t>
      </w:r>
      <w:r>
        <w:t xml:space="preserve">  </w:t>
      </w:r>
      <w:r w:rsidRPr="00E1398B">
        <w:t>Nimri</w:t>
      </w:r>
      <w:r>
        <w:t xml:space="preserve"> O , </w:t>
      </w:r>
      <w:r w:rsidRPr="00E1398B">
        <w:t>Kebudi</w:t>
      </w:r>
      <w:r>
        <w:t xml:space="preserve"> R </w:t>
      </w:r>
      <w:r w:rsidRPr="00E1398B">
        <w:t>, &amp;</w:t>
      </w:r>
      <w:r>
        <w:t xml:space="preserve"> </w:t>
      </w:r>
      <w:r w:rsidRPr="00E1398B">
        <w:t>Silbermann</w:t>
      </w:r>
      <w:r>
        <w:t xml:space="preserve"> M ,</w:t>
      </w:r>
      <w:r w:rsidRPr="00E1398B">
        <w:t xml:space="preserve"> (2016) Potential risks associated with traditional herbal medicine use in cancer care: a study of Middle-Eastern oncology healthcare professionals,  </w:t>
      </w:r>
      <w:r w:rsidRPr="00742702">
        <w:rPr>
          <w:i/>
          <w:iCs/>
        </w:rPr>
        <w:t>Cancer 4:598-610.</w:t>
      </w:r>
      <w:r w:rsidRPr="00742702">
        <w:rPr>
          <w:sz w:val="32"/>
          <w:szCs w:val="32"/>
        </w:rPr>
        <w:t> </w:t>
      </w:r>
      <w:r w:rsidRPr="00E1398B">
        <w:t xml:space="preserve">  </w:t>
      </w:r>
    </w:p>
    <w:p w:rsidR="00EC01BC" w:rsidRPr="00E1398B" w:rsidRDefault="00EC01BC" w:rsidP="00EC01BC">
      <w:pPr>
        <w:pStyle w:val="TOC1"/>
        <w:spacing w:line="360" w:lineRule="auto"/>
        <w:rPr>
          <w:rFonts w:hint="cs"/>
          <w:i/>
          <w:iCs/>
          <w:rtl/>
        </w:rPr>
      </w:pPr>
      <w:r w:rsidRPr="00E1398B">
        <w:t xml:space="preserve">Saad B, </w:t>
      </w:r>
      <w:r>
        <w:t xml:space="preserve"> </w:t>
      </w:r>
      <w:r w:rsidRPr="00E1398B">
        <w:t xml:space="preserve">Embaslat W, Abu Farich B, Mahajna Sh, Azab M, Daragmeh J, Khasib S, &amp; Zaid H, (2016) </w:t>
      </w:r>
      <w:r w:rsidRPr="00E1398B">
        <w:rPr>
          <w:i/>
          <w:iCs/>
        </w:rPr>
        <w:t>Hypericum Triquetrifolium</w:t>
      </w:r>
      <w:r w:rsidRPr="00E1398B">
        <w:t xml:space="preserve"> –extracts modulate IL-6, IL-10 and TNF-</w:t>
      </w:r>
      <w:r w:rsidRPr="00E1398B">
        <w:sym w:font="Symbol" w:char="F061"/>
      </w:r>
      <w:r w:rsidRPr="00E1398B">
        <w:sym w:font="Symbol" w:char="F020"/>
      </w:r>
      <w:r w:rsidRPr="00E1398B">
        <w:t>protein and mRNA expression in LPS-activated human</w:t>
      </w:r>
      <w:r w:rsidRPr="00E1398B">
        <w:rPr>
          <w:b/>
        </w:rPr>
        <w:t xml:space="preserve"> </w:t>
      </w:r>
      <w:r w:rsidRPr="00E1398B">
        <w:t xml:space="preserve">peripheral blood mononuclear cells and THP-1-derived macrophages,  </w:t>
      </w:r>
      <w:r w:rsidRPr="00E1398B">
        <w:rPr>
          <w:i/>
          <w:iCs/>
        </w:rPr>
        <w:t>Medicinal &amp; Aromatic Plants, doi:10.4172/2167-0412.S3-004</w:t>
      </w:r>
    </w:p>
    <w:p w:rsidR="00EC01BC" w:rsidRPr="00FE1E2F" w:rsidRDefault="00EC01BC" w:rsidP="00EC01BC">
      <w:pPr>
        <w:pStyle w:val="TOC1"/>
        <w:spacing w:line="360" w:lineRule="auto"/>
        <w:rPr>
          <w:i/>
          <w:color w:val="002060"/>
        </w:rPr>
      </w:pPr>
      <w:r w:rsidRPr="00FE1E2F">
        <w:t>Kmail A, Lyoussi B, Zaid H, Imtara H, &amp; Saad B</w:t>
      </w:r>
      <w:r>
        <w:rPr>
          <w:b/>
          <w:i/>
          <w:iCs/>
          <w:color w:val="002060"/>
        </w:rPr>
        <w:t>,</w:t>
      </w:r>
      <w:r w:rsidRPr="00FE1E2F">
        <w:t xml:space="preserve">  (2017) In vitro evaluation of anti-inflammatory and antioxidant effects of </w:t>
      </w:r>
      <w:r w:rsidRPr="00FE1E2F">
        <w:rPr>
          <w:i/>
          <w:iCs/>
        </w:rPr>
        <w:t>Asparagus officinalis</w:t>
      </w:r>
      <w:r w:rsidRPr="00FE1E2F">
        <w:t xml:space="preserve">, </w:t>
      </w:r>
      <w:r w:rsidRPr="00FE1E2F">
        <w:rPr>
          <w:i/>
          <w:iCs/>
        </w:rPr>
        <w:t>Crataegus Oxyacantha</w:t>
      </w:r>
      <w:r w:rsidRPr="00FE1E2F">
        <w:t xml:space="preserve">, and </w:t>
      </w:r>
      <w:r w:rsidRPr="00FE1E2F">
        <w:rPr>
          <w:i/>
          <w:iCs/>
        </w:rPr>
        <w:t>Ephedra alata</w:t>
      </w:r>
      <w:r w:rsidRPr="00FE1E2F" w:rsidDel="004D0F4B">
        <w:t xml:space="preserve"> </w:t>
      </w:r>
      <w:r w:rsidRPr="00FE1E2F">
        <w:t xml:space="preserve">in </w:t>
      </w:r>
      <w:r w:rsidRPr="00FE1E2F">
        <w:lastRenderedPageBreak/>
        <w:t xml:space="preserve">monocultures and co-cultures of HepG2 and THP-1-derived macrophages </w:t>
      </w:r>
      <w:r w:rsidRPr="00FE1E2F">
        <w:rPr>
          <w:i/>
          <w:iCs/>
        </w:rPr>
        <w:t>Pharmacognosy Communications</w:t>
      </w:r>
      <w:r w:rsidRPr="00FE1E2F">
        <w:t xml:space="preserve"> 7:3:1-</w:t>
      </w:r>
      <w:r w:rsidRPr="00FE1E2F">
        <w:rPr>
          <w:color w:val="002060"/>
        </w:rPr>
        <w:t>7</w:t>
      </w:r>
      <w:r w:rsidRPr="00FE1E2F">
        <w:rPr>
          <w:i/>
          <w:color w:val="002060"/>
        </w:rPr>
        <w:t xml:space="preserve"> </w:t>
      </w:r>
    </w:p>
    <w:p w:rsidR="00EC01BC" w:rsidRPr="00EC23AD" w:rsidRDefault="00EC01BC" w:rsidP="00EC01BC">
      <w:pPr>
        <w:pStyle w:val="TOC1"/>
        <w:spacing w:line="360" w:lineRule="auto"/>
        <w:rPr>
          <w:color w:val="000000"/>
          <w:lang w:val="en-US"/>
        </w:rPr>
      </w:pPr>
      <w:r w:rsidRPr="00FE1E2F">
        <w:rPr>
          <w:lang w:eastAsia="he-IL"/>
        </w:rPr>
        <w:t>Ben-Arye E, Bonucci M, Daher M, Kebudi R, Saad B</w:t>
      </w:r>
      <w:r w:rsidRPr="00EC23AD">
        <w:rPr>
          <w:b/>
          <w:i/>
          <w:iCs/>
          <w:lang w:eastAsia="he-IL"/>
        </w:rPr>
        <w:t>,</w:t>
      </w:r>
      <w:r w:rsidRPr="00FE1E2F">
        <w:rPr>
          <w:lang w:eastAsia="he-IL"/>
        </w:rPr>
        <w:t xml:space="preserve"> Breitkreuz T, Rassouli M, Rossi E, Gafer N, Nimri O, Hablas M, Kienle G, Samuels N, Silbermann M, (2017) </w:t>
      </w:r>
      <w:r w:rsidRPr="00FE1E2F">
        <w:t xml:space="preserve">Refugees in conflict: Bridging between Traditional and Conventional Health Relief Models, </w:t>
      </w:r>
      <w:r w:rsidRPr="00EC23AD">
        <w:rPr>
          <w:i/>
          <w:iCs/>
        </w:rPr>
        <w:t xml:space="preserve">Lancet Oncology  </w:t>
      </w:r>
    </w:p>
    <w:p w:rsidR="00EC01BC" w:rsidRPr="00EC23AD" w:rsidRDefault="00EC01BC" w:rsidP="00EC01BC">
      <w:pPr>
        <w:pStyle w:val="TOC1"/>
        <w:spacing w:line="360" w:lineRule="auto"/>
        <w:rPr>
          <w:color w:val="000000"/>
          <w:lang w:val="en-US"/>
        </w:rPr>
      </w:pPr>
      <w:r w:rsidRPr="00FF0E00">
        <w:t xml:space="preserve">Kadan S, Sasson </w:t>
      </w:r>
      <w:r>
        <w:t>Y</w:t>
      </w:r>
      <w:r w:rsidRPr="00FF0E00">
        <w:t>, Abu-Reziq</w:t>
      </w:r>
      <w:r>
        <w:t xml:space="preserve"> R</w:t>
      </w:r>
      <w:r w:rsidRPr="00FF0E00">
        <w:t>, Saad B, Benvalid</w:t>
      </w:r>
      <w:r>
        <w:t xml:space="preserve"> Sh</w:t>
      </w:r>
      <w:r w:rsidRPr="00FF0E00">
        <w:t>, Linn</w:t>
      </w:r>
      <w:r>
        <w:t xml:space="preserve"> T</w:t>
      </w:r>
      <w:r w:rsidRPr="00FF0E00">
        <w:t>, Cohen</w:t>
      </w:r>
      <w:r>
        <w:t xml:space="preserve"> G,</w:t>
      </w:r>
      <w:r w:rsidRPr="00FF0E00">
        <w:t xml:space="preserve"> and Zaid H.</w:t>
      </w:r>
      <w:r>
        <w:t xml:space="preserve"> (2018) </w:t>
      </w:r>
      <w:r w:rsidRPr="00EC23AD">
        <w:rPr>
          <w:i/>
          <w:iCs/>
        </w:rPr>
        <w:t>Teucrium polium</w:t>
      </w:r>
      <w:r w:rsidRPr="00FF0E00">
        <w:t xml:space="preserve"> extracts stimulate GLUT4 translocation to the plasma membrane in L6 muscle cells </w:t>
      </w:r>
      <w:r>
        <w:t xml:space="preserve">, </w:t>
      </w:r>
      <w:r w:rsidRPr="00EC23AD">
        <w:rPr>
          <w:i/>
          <w:iCs/>
        </w:rPr>
        <w:t>Adv Med Plant Res, 6:1-8</w:t>
      </w:r>
    </w:p>
    <w:p w:rsidR="00EC01BC" w:rsidRPr="00E84168" w:rsidRDefault="00EC01BC" w:rsidP="00EC01BC">
      <w:pPr>
        <w:pStyle w:val="TOC1"/>
        <w:spacing w:line="360" w:lineRule="auto"/>
        <w:rPr>
          <w:color w:val="000000"/>
          <w:lang w:val="en-US"/>
        </w:rPr>
      </w:pPr>
      <w:r w:rsidRPr="00E84168">
        <w:t xml:space="preserve">Kmail A, Saad B, </w:t>
      </w:r>
      <w:r w:rsidRPr="001364A9">
        <w:t xml:space="preserve">Lyoussi B, </w:t>
      </w:r>
      <w:r>
        <w:t xml:space="preserve">Said O, </w:t>
      </w:r>
      <w:r w:rsidRPr="00E84168">
        <w:t>Abudarwish S.M, Kadan S, &amp; Zaid H</w:t>
      </w:r>
      <w:r w:rsidRPr="00E84168">
        <w:rPr>
          <w:b/>
          <w:i/>
          <w:iCs/>
          <w:color w:val="002060"/>
        </w:rPr>
        <w:t>,</w:t>
      </w:r>
      <w:r w:rsidRPr="00E84168">
        <w:t xml:space="preserve">  </w:t>
      </w:r>
      <w:r w:rsidRPr="00E84168">
        <w:rPr>
          <w:noProof w:val="0"/>
          <w:color w:val="000000"/>
          <w:lang w:val="en-US" w:bidi="ar-SA"/>
        </w:rPr>
        <w:t xml:space="preserve"> </w:t>
      </w:r>
      <w:r w:rsidRPr="00E84168">
        <w:t xml:space="preserve">(2019) In vitro </w:t>
      </w:r>
      <w:r w:rsidRPr="00E84168">
        <w:rPr>
          <w:i/>
          <w:iCs/>
        </w:rPr>
        <w:t>evaluations of cytotoxicity of Abelmoschus esculentus L., Asparagus aphyllus L. and Crataegus</w:t>
      </w:r>
      <w:r w:rsidRPr="00E84168">
        <w:t xml:space="preserve"> azarolus L. extracts and their effects on GLUT4 membrane translocation on L6 muscle cells and blood glucose levels in mice, </w:t>
      </w:r>
      <w:r w:rsidRPr="00E84168">
        <w:rPr>
          <w:i/>
          <w:iCs/>
          <w:color w:val="000000"/>
          <w:lang w:val="en-US"/>
        </w:rPr>
        <w:t xml:space="preserve"> Advancement in Medicinal Plant Research </w:t>
      </w:r>
      <w:r w:rsidRPr="00E84168">
        <w:rPr>
          <w:color w:val="000000"/>
          <w:lang w:val="en-US"/>
        </w:rPr>
        <w:t xml:space="preserve">7:23-30 </w:t>
      </w:r>
    </w:p>
    <w:p w:rsidR="00EC01BC" w:rsidRPr="00A37815" w:rsidRDefault="00EC01BC" w:rsidP="00EC01BC">
      <w:pPr>
        <w:pStyle w:val="TOC1"/>
        <w:spacing w:line="360" w:lineRule="auto"/>
        <w:rPr>
          <w:sz w:val="24"/>
          <w:szCs w:val="24"/>
        </w:rPr>
      </w:pPr>
      <w:r w:rsidRPr="00A37815">
        <w:t>Touzani S, Kadan S, Kmail A, Saad B, Lyoussi B</w:t>
      </w:r>
      <w:r>
        <w:t>,</w:t>
      </w:r>
      <w:r w:rsidRPr="00A37815">
        <w:t xml:space="preserve"> (2</w:t>
      </w:r>
      <w:r>
        <w:t>0</w:t>
      </w:r>
      <w:r w:rsidRPr="00A37815">
        <w:t xml:space="preserve">18) </w:t>
      </w:r>
      <w:hyperlink r:id="rId6" w:history="1">
        <w:r w:rsidRPr="00A37815">
          <w:t>In vitro Assessments of Cytotoxic and Cytostatic Effects of Propolis in Cells from the Human Colon Carcinoma Cell Line (HCT 116)</w:t>
        </w:r>
      </w:hyperlink>
      <w:r w:rsidRPr="00A37815">
        <w:t xml:space="preserve"> </w:t>
      </w:r>
      <w:hyperlink r:id="rId7" w:history="1">
        <w:r w:rsidRPr="00A37815">
          <w:rPr>
            <w:i/>
            <w:iCs/>
          </w:rPr>
          <w:t>Journal of Apitherapy and Nature</w:t>
        </w:r>
      </w:hyperlink>
      <w:r w:rsidRPr="00A37815">
        <w:rPr>
          <w:i/>
          <w:iCs/>
        </w:rPr>
        <w:t xml:space="preserve"> 1:51 - 51 </w:t>
      </w:r>
    </w:p>
    <w:p w:rsidR="00EC01BC" w:rsidRPr="00505588" w:rsidRDefault="00EC01BC" w:rsidP="00EC01BC">
      <w:pPr>
        <w:pStyle w:val="TOC1"/>
        <w:spacing w:line="360" w:lineRule="auto"/>
        <w:rPr>
          <w:i/>
          <w:iCs/>
        </w:rPr>
      </w:pPr>
      <w:r w:rsidRPr="00A37815">
        <w:t>Imtara H,  Kmail K, Touzani S, Khader M, Hamars H,  Saad B, Lyoussi B</w:t>
      </w:r>
      <w:r w:rsidRPr="00A37815">
        <w:rPr>
          <w:lang w:bidi="ar-SA"/>
        </w:rPr>
        <w:t xml:space="preserve"> </w:t>
      </w:r>
      <w:r w:rsidRPr="00A37815">
        <w:t>(2019) Chemical analysis, cytotoxic and cytostatic effects of twelve</w:t>
      </w:r>
      <w:r>
        <w:t xml:space="preserve"> </w:t>
      </w:r>
      <w:r w:rsidRPr="00A37815">
        <w:t xml:space="preserve">honey samples collected from different regions in Morocco and Palestine, </w:t>
      </w:r>
      <w:r w:rsidRPr="006960E1">
        <w:rPr>
          <w:i/>
          <w:iCs/>
        </w:rPr>
        <w:t>Evidence based complementary and alternative medicine</w:t>
      </w:r>
      <w:r w:rsidRPr="006960E1">
        <w:rPr>
          <w:i/>
          <w:iCs/>
          <w:color w:val="FF0000"/>
        </w:rPr>
        <w:t xml:space="preserve"> </w:t>
      </w:r>
      <w:r w:rsidRPr="00505588">
        <w:rPr>
          <w:i/>
          <w:iCs/>
        </w:rPr>
        <w:t>Volume 2019, Article ID 8768210, 11 pages</w:t>
      </w:r>
    </w:p>
    <w:p w:rsidR="00EC01BC" w:rsidRPr="007F7003" w:rsidRDefault="00EC01BC" w:rsidP="00EC01BC">
      <w:pPr>
        <w:pStyle w:val="TOC1"/>
        <w:spacing w:line="360" w:lineRule="auto"/>
        <w:rPr>
          <w:i/>
          <w:iCs/>
          <w:highlight w:val="yellow"/>
        </w:rPr>
      </w:pPr>
      <w:r w:rsidRPr="00505588">
        <w:t>Shahinaz Mahajna, Sleman Kadan, Zipora Tietel, Bashar Saad, Said Khasib, Aziz Tumeh, Doron Ginsberg</w:t>
      </w:r>
      <w:r w:rsidRPr="006960E1">
        <w:t xml:space="preserve">, Hilal Zaid (2019) In vitro Assessment of Apoptosis Induction and Cell Colon Cancer Cell Line by Chemically Analyzed </w:t>
      </w:r>
      <w:r w:rsidRPr="00DB50F3">
        <w:rPr>
          <w:i/>
          <w:iCs/>
        </w:rPr>
        <w:t>Hypericum triquetrifolium</w:t>
      </w:r>
      <w:r>
        <w:t xml:space="preserve"> </w:t>
      </w:r>
      <w:r w:rsidRPr="006960E1">
        <w:t xml:space="preserve">Extract, </w:t>
      </w:r>
      <w:r w:rsidRPr="000863D6">
        <w:rPr>
          <w:i/>
          <w:iCs/>
        </w:rPr>
        <w:t xml:space="preserve">Molecules </w:t>
      </w:r>
      <w:r w:rsidRPr="000863D6">
        <w:rPr>
          <w:rFonts w:eastAsia="Calibri"/>
        </w:rPr>
        <w:t>24:4139,  doi: 10.3390/molecules24224139</w:t>
      </w:r>
    </w:p>
    <w:p w:rsidR="00EC01BC" w:rsidRDefault="00EC01BC" w:rsidP="00EC01BC">
      <w:pPr>
        <w:pStyle w:val="TOC1"/>
        <w:spacing w:line="360" w:lineRule="auto"/>
      </w:pPr>
      <w:r w:rsidRPr="006901DE">
        <w:t>Touzani S, Embaslat W, Imtara H</w:t>
      </w:r>
      <w:r>
        <w:t>,</w:t>
      </w:r>
      <w:r w:rsidRPr="006901DE">
        <w:t xml:space="preserve"> </w:t>
      </w:r>
      <w:r w:rsidRPr="002C48AE">
        <w:rPr>
          <w:rFonts w:cs="Calibri"/>
          <w:sz w:val="24"/>
          <w:szCs w:val="24"/>
        </w:rPr>
        <w:t>Kmail</w:t>
      </w:r>
      <w:r>
        <w:t xml:space="preserve"> A, Kadan S, Zaid H</w:t>
      </w:r>
      <w:r w:rsidRPr="006901DE">
        <w:t xml:space="preserve">, </w:t>
      </w:r>
      <w:r w:rsidRPr="002C48AE">
        <w:rPr>
          <w:rFonts w:cs="Calibri"/>
          <w:sz w:val="24"/>
          <w:szCs w:val="24"/>
        </w:rPr>
        <w:t>ElArabi I,</w:t>
      </w:r>
      <w:r w:rsidRPr="006901DE">
        <w:t xml:space="preserve"> Lyoussi B, Saad B, (2019) “</w:t>
      </w:r>
      <w:r>
        <w:t xml:space="preserve">In Vitro Evaluation of the Potential Use of Propolis as a Multitarget Therapeutic Product: Physicochemical Properties, Chemical Composition, and Immunomodulatory, Antibacterial, and Anticancer Properties,” </w:t>
      </w:r>
      <w:r w:rsidRPr="002C48AE">
        <w:rPr>
          <w:i/>
          <w:iCs/>
        </w:rPr>
        <w:t xml:space="preserve">BioMed Research International, vol. 2019, Article ID 4836378, 11 pages, 2019. </w:t>
      </w:r>
      <w:hyperlink r:id="rId8" w:history="1">
        <w:r w:rsidRPr="002C48AE">
          <w:rPr>
            <w:rStyle w:val="Hyperlink"/>
            <w:i/>
            <w:iCs/>
          </w:rPr>
          <w:t>https://doi.org/10.1155/2019/4836378</w:t>
        </w:r>
      </w:hyperlink>
      <w:r>
        <w:t>.</w:t>
      </w:r>
    </w:p>
    <w:p w:rsidR="00EC01BC" w:rsidRPr="00765CE0" w:rsidRDefault="00EC01BC" w:rsidP="00EC01BC">
      <w:pPr>
        <w:pStyle w:val="TOC1"/>
        <w:autoSpaceDE w:val="0"/>
        <w:autoSpaceDN w:val="0"/>
        <w:adjustRightInd w:val="0"/>
        <w:spacing w:line="480" w:lineRule="auto"/>
        <w:rPr>
          <w:i/>
          <w:iCs/>
        </w:rPr>
      </w:pPr>
      <w:r w:rsidRPr="002C48AE">
        <w:t xml:space="preserve">Said O, Khamaysi I, Kmail A, Fulder S, AboFarekh B, Amin R, Daraghmeh J, and B. Saad (2020) “In vitro and a randomized, double‐blind, placebo‐controlled trial to determine the efficacy and safety of nine anti-acne medicinal plants,” </w:t>
      </w:r>
      <w:r w:rsidRPr="00765CE0">
        <w:rPr>
          <w:i/>
          <w:iCs/>
        </w:rPr>
        <w:t>Evidence based complementary and alternative medicine vol. 2020,</w:t>
      </w:r>
      <w:r w:rsidRPr="002C48AE">
        <w:t xml:space="preserve"> </w:t>
      </w:r>
      <w:hyperlink r:id="rId9" w:history="1">
        <w:r w:rsidRPr="006F2810">
          <w:rPr>
            <w:rStyle w:val="Hyperlink"/>
          </w:rPr>
          <w:t>https://doi.org/10.1155/2020/3231413</w:t>
        </w:r>
      </w:hyperlink>
    </w:p>
    <w:p w:rsidR="00EC01BC" w:rsidRDefault="00EC01BC" w:rsidP="00EC01BC">
      <w:pPr>
        <w:pStyle w:val="TOC1"/>
        <w:autoSpaceDE w:val="0"/>
        <w:autoSpaceDN w:val="0"/>
        <w:adjustRightInd w:val="0"/>
        <w:spacing w:line="480" w:lineRule="auto"/>
      </w:pPr>
      <w:r w:rsidRPr="00765CE0">
        <w:t xml:space="preserve">Said O, Khamaysi I, Kmail A, Omar Sadiq, Besan Saied, Fulder S, AboFarekh B, Masalha M, Amin R, and B. Saad (2022) Anti-inflammatory, antimicrobial, and vasoconstriction activities of </w:t>
      </w:r>
      <w:r w:rsidRPr="00765CE0">
        <w:lastRenderedPageBreak/>
        <w:t>an anti-hemorrhoid</w:t>
      </w:r>
      <w:r>
        <w:t>al</w:t>
      </w:r>
      <w:r w:rsidRPr="00765CE0">
        <w:t xml:space="preserve"> mixture of Alchemilla vulgaris, Conyza bonariensis, and Nigella sativa: In vitro and clinical evaluations. </w:t>
      </w:r>
      <w:r>
        <w:rPr>
          <w:rStyle w:val="Emphasis"/>
          <w:rFonts w:ascii="Arial" w:hAnsi="Arial" w:cs="Arial"/>
          <w:color w:val="222222"/>
          <w:sz w:val="18"/>
          <w:szCs w:val="18"/>
          <w:shd w:val="clear" w:color="auto" w:fill="FFFFFF"/>
        </w:rPr>
        <w:t>Immuno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 w:val="0"/>
          <w:color w:val="222222"/>
          <w:sz w:val="18"/>
          <w:szCs w:val="18"/>
          <w:shd w:val="clear" w:color="auto" w:fill="FFFFFF"/>
        </w:rPr>
        <w:t>2022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>
        <w:rPr>
          <w:rStyle w:val="Emphasis"/>
          <w:rFonts w:ascii="Arial" w:hAnsi="Arial" w:cs="Arial"/>
          <w:color w:val="222222"/>
          <w:sz w:val="18"/>
          <w:szCs w:val="18"/>
          <w:shd w:val="clear" w:color="auto" w:fill="FFFFFF"/>
        </w:rPr>
        <w:t>2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(1), 132-150;  </w:t>
      </w:r>
      <w:hyperlink r:id="rId10" w:history="1">
        <w:r>
          <w:rPr>
            <w:rStyle w:val="Hyperlink"/>
            <w:rFonts w:ascii="Arial" w:hAnsi="Arial" w:cs="Arial"/>
            <w:b/>
            <w:bCs w:val="0"/>
            <w:sz w:val="18"/>
            <w:szCs w:val="18"/>
            <w:shd w:val="clear" w:color="auto" w:fill="FFFFFF"/>
          </w:rPr>
          <w:t>https://doi.org/10.3390/immuno2010010</w:t>
        </w:r>
      </w:hyperlink>
    </w:p>
    <w:p w:rsidR="00EC01BC" w:rsidRPr="00321FD0" w:rsidRDefault="00EC01BC" w:rsidP="00EC01BC">
      <w:pPr>
        <w:rPr>
          <w:lang w:bidi="he-IL"/>
        </w:rPr>
      </w:pPr>
    </w:p>
    <w:p w:rsidR="00EC01BC" w:rsidRPr="00E1398B" w:rsidRDefault="00EC01BC" w:rsidP="00EC01BC">
      <w:pPr>
        <w:tabs>
          <w:tab w:val="left" w:pos="630"/>
        </w:tabs>
        <w:autoSpaceDE w:val="0"/>
        <w:autoSpaceDN w:val="0"/>
        <w:adjustRightInd w:val="0"/>
        <w:spacing w:before="0" w:line="360" w:lineRule="auto"/>
        <w:jc w:val="both"/>
        <w:rPr>
          <w:b/>
          <w:sz w:val="22"/>
          <w:szCs w:val="22"/>
        </w:rPr>
      </w:pPr>
      <w:r w:rsidRPr="00E1398B">
        <w:rPr>
          <w:b/>
          <w:sz w:val="22"/>
          <w:szCs w:val="22"/>
        </w:rPr>
        <w:t>Review articles:</w:t>
      </w:r>
    </w:p>
    <w:p w:rsidR="00EC01BC" w:rsidRPr="00E1398B" w:rsidRDefault="00EC01BC" w:rsidP="00EC01BC">
      <w:pPr>
        <w:pStyle w:val="TOC1"/>
        <w:spacing w:line="360" w:lineRule="auto"/>
        <w:rPr>
          <w:i/>
          <w:iCs/>
        </w:rPr>
      </w:pPr>
      <w:r w:rsidRPr="00E1398B">
        <w:t xml:space="preserve">Saad B, </w:t>
      </w:r>
      <w:r>
        <w:t xml:space="preserve">(2005) </w:t>
      </w:r>
      <w:r w:rsidRPr="00E1398B">
        <w:t>Biodegradable scaffolds for tissue</w:t>
      </w:r>
      <w:r>
        <w:t xml:space="preserve"> engineering applications</w:t>
      </w:r>
      <w:r w:rsidRPr="00E1398B">
        <w:t xml:space="preserve">. </w:t>
      </w:r>
      <w:r w:rsidRPr="00E1398B">
        <w:rPr>
          <w:i/>
          <w:iCs/>
        </w:rPr>
        <w:t>Euro-Asian Journal of Applied Sciences, 4:33-42.</w:t>
      </w:r>
    </w:p>
    <w:p w:rsidR="00EC01BC" w:rsidRPr="00E1398B" w:rsidRDefault="00EC01BC" w:rsidP="00EC01BC">
      <w:pPr>
        <w:pStyle w:val="TOC1"/>
        <w:spacing w:line="360" w:lineRule="auto"/>
      </w:pPr>
      <w:r w:rsidRPr="00E1398B">
        <w:t xml:space="preserve">Saad B, </w:t>
      </w:r>
      <w:r>
        <w:t xml:space="preserve">(2005) </w:t>
      </w:r>
      <w:r w:rsidRPr="005A16B3">
        <w:rPr>
          <w:i/>
          <w:iCs/>
        </w:rPr>
        <w:t>In vitro</w:t>
      </w:r>
      <w:r w:rsidRPr="00E1398B">
        <w:t xml:space="preserve"> evaluation of tissue comp</w:t>
      </w:r>
      <w:r>
        <w:t>atibility of biomaterials</w:t>
      </w:r>
      <w:r w:rsidRPr="00E1398B">
        <w:t xml:space="preserve">. </w:t>
      </w:r>
      <w:r w:rsidRPr="00E1398B">
        <w:rPr>
          <w:i/>
          <w:iCs/>
        </w:rPr>
        <w:t xml:space="preserve">Euro-Asian Journal </w:t>
      </w:r>
      <w:r w:rsidRPr="00E1398B">
        <w:t>of Applied Sciences 3:33-52</w:t>
      </w:r>
    </w:p>
    <w:p w:rsidR="00EC01BC" w:rsidRPr="00742702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E1398B">
        <w:t>Saad B, Azaizeh H, &amp; Said O</w:t>
      </w:r>
      <w:r>
        <w:t>,</w:t>
      </w:r>
      <w:r w:rsidRPr="00E1398B">
        <w:t xml:space="preserve"> (2005) Tradition and perspectives of Arab herbal medicine: A Review </w:t>
      </w:r>
      <w:r w:rsidRPr="00742702">
        <w:rPr>
          <w:i/>
          <w:iCs/>
        </w:rPr>
        <w:t>Evidence based complementary and alternative medicine</w:t>
      </w:r>
      <w:r w:rsidRPr="00E1398B">
        <w:t xml:space="preserve"> 2:475-479. </w:t>
      </w:r>
    </w:p>
    <w:p w:rsidR="00EC01BC" w:rsidRPr="00742702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E1398B">
        <w:t>Azaizeh H, Saad B,</w:t>
      </w:r>
      <w:r>
        <w:t xml:space="preserve"> </w:t>
      </w:r>
      <w:r w:rsidRPr="00E1398B">
        <w:t>Khaleel K, &amp; Said O</w:t>
      </w:r>
      <w:r>
        <w:t>,</w:t>
      </w:r>
      <w:r w:rsidRPr="00E1398B">
        <w:t xml:space="preserve"> (2006) The </w:t>
      </w:r>
      <w:r>
        <w:t>s</w:t>
      </w:r>
      <w:r w:rsidRPr="00E1398B">
        <w:t xml:space="preserve">tate of the </w:t>
      </w:r>
      <w:r>
        <w:t>a</w:t>
      </w:r>
      <w:r w:rsidRPr="00E1398B">
        <w:t xml:space="preserve">rt of </w:t>
      </w:r>
      <w:r>
        <w:t>t</w:t>
      </w:r>
      <w:r w:rsidRPr="00E1398B">
        <w:t xml:space="preserve">raditional Arab </w:t>
      </w:r>
      <w:r>
        <w:t>h</w:t>
      </w:r>
      <w:r w:rsidRPr="00E1398B">
        <w:t xml:space="preserve">erbal </w:t>
      </w:r>
      <w:r>
        <w:t>m</w:t>
      </w:r>
      <w:r w:rsidRPr="00E1398B">
        <w:t xml:space="preserve">edicine in the </w:t>
      </w:r>
      <w:r>
        <w:t>e</w:t>
      </w:r>
      <w:r w:rsidRPr="00E1398B">
        <w:t xml:space="preserve">astern </w:t>
      </w:r>
      <w:r>
        <w:t>r</w:t>
      </w:r>
      <w:r w:rsidRPr="00E1398B">
        <w:t xml:space="preserve">egion of the Mediterranean: A </w:t>
      </w:r>
      <w:r>
        <w:t>r</w:t>
      </w:r>
      <w:r w:rsidRPr="00E1398B">
        <w:t xml:space="preserve">eview </w:t>
      </w:r>
      <w:r w:rsidRPr="00742702">
        <w:rPr>
          <w:i/>
          <w:iCs/>
        </w:rPr>
        <w:t>Evidence based complementary and alternative medicine</w:t>
      </w:r>
      <w:r w:rsidRPr="00E1398B">
        <w:t xml:space="preserve"> 3:229-235.</w:t>
      </w:r>
      <w:r w:rsidRPr="00742702">
        <w:rPr>
          <w:b/>
          <w:i/>
        </w:rPr>
        <w:t xml:space="preserve"> </w:t>
      </w:r>
    </w:p>
    <w:p w:rsidR="00EC01BC" w:rsidRPr="00742702" w:rsidRDefault="00EC01BC" w:rsidP="00EC01BC">
      <w:pPr>
        <w:pStyle w:val="TOC1"/>
        <w:spacing w:line="360" w:lineRule="auto"/>
        <w:rPr>
          <w:b/>
          <w:color w:val="002060"/>
        </w:rPr>
      </w:pPr>
      <w:r w:rsidRPr="00E1398B">
        <w:t>Saad B, Azaizeh H</w:t>
      </w:r>
      <w:r>
        <w:t xml:space="preserve"> </w:t>
      </w:r>
      <w:r w:rsidRPr="00E1398B">
        <w:t>, Abu Hijleh G</w:t>
      </w:r>
      <w:r>
        <w:t xml:space="preserve"> </w:t>
      </w:r>
      <w:r w:rsidRPr="00E1398B">
        <w:t>, &amp; Said O</w:t>
      </w:r>
      <w:r>
        <w:t xml:space="preserve"> </w:t>
      </w:r>
      <w:r w:rsidRPr="00E1398B">
        <w:t xml:space="preserve">, (2006) Safety of </w:t>
      </w:r>
      <w:r>
        <w:t>t</w:t>
      </w:r>
      <w:r w:rsidRPr="00E1398B">
        <w:t xml:space="preserve">raditional Arab herbal medicine. </w:t>
      </w:r>
      <w:r w:rsidRPr="00742702">
        <w:rPr>
          <w:i/>
          <w:iCs/>
        </w:rPr>
        <w:t>Evidence based complementary and alternative medicine</w:t>
      </w:r>
      <w:r w:rsidRPr="00E1398B">
        <w:t xml:space="preserve"> 3:433-439.</w:t>
      </w:r>
      <w:r w:rsidRPr="00742702">
        <w:rPr>
          <w:b/>
          <w:i/>
        </w:rPr>
        <w:t xml:space="preserve"> </w:t>
      </w:r>
    </w:p>
    <w:p w:rsidR="00EC01BC" w:rsidRPr="00742702" w:rsidRDefault="00EC01BC" w:rsidP="00EC01BC">
      <w:pPr>
        <w:pStyle w:val="TOC1"/>
        <w:spacing w:line="360" w:lineRule="auto"/>
        <w:rPr>
          <w:b/>
          <w:color w:val="002060"/>
        </w:rPr>
      </w:pPr>
      <w:r w:rsidRPr="00E1398B">
        <w:t>Saad</w:t>
      </w:r>
      <w:r>
        <w:t xml:space="preserve"> B,  </w:t>
      </w:r>
      <w:r w:rsidRPr="00E1398B">
        <w:t>JadAllah</w:t>
      </w:r>
      <w:r>
        <w:t xml:space="preserve"> R , </w:t>
      </w:r>
      <w:r w:rsidRPr="00E1398B">
        <w:t>Daraghmeh</w:t>
      </w:r>
      <w:r>
        <w:t xml:space="preserve"> H , </w:t>
      </w:r>
      <w:r w:rsidRPr="00E1398B">
        <w:t>&amp;</w:t>
      </w:r>
      <w:r>
        <w:t xml:space="preserve"> </w:t>
      </w:r>
      <w:r w:rsidRPr="00E1398B">
        <w:t>Said</w:t>
      </w:r>
      <w:r>
        <w:t xml:space="preserve"> O ,</w:t>
      </w:r>
      <w:r w:rsidRPr="00E1398B">
        <w:t xml:space="preserve"> (2009) Medicines and Method of Therapy in the Arab and Islamic Medicine. </w:t>
      </w:r>
      <w:r w:rsidRPr="00742702">
        <w:rPr>
          <w:i/>
          <w:iCs/>
        </w:rPr>
        <w:t>Int. J. Biosc. Biotech. Research Com</w:t>
      </w:r>
      <w:r w:rsidRPr="00E1398B">
        <w:t xml:space="preserve">., 2:123-132 </w:t>
      </w:r>
    </w:p>
    <w:p w:rsidR="00EC01BC" w:rsidRDefault="00EC01BC" w:rsidP="00EC01BC">
      <w:pPr>
        <w:pStyle w:val="TOC1"/>
        <w:spacing w:line="360" w:lineRule="auto"/>
        <w:rPr>
          <w:i/>
          <w:iCs/>
        </w:rPr>
      </w:pPr>
      <w:r w:rsidRPr="00E1398B">
        <w:t>Azaizeh H, Saad B,</w:t>
      </w:r>
      <w:r>
        <w:t xml:space="preserve"> </w:t>
      </w:r>
      <w:r w:rsidRPr="00E1398B">
        <w:t>Cooper E</w:t>
      </w:r>
      <w:r>
        <w:t xml:space="preserve"> </w:t>
      </w:r>
      <w:r w:rsidRPr="00E1398B">
        <w:t>, &amp; Said O</w:t>
      </w:r>
      <w:r>
        <w:t>,</w:t>
      </w:r>
      <w:r w:rsidRPr="00E1398B">
        <w:t xml:space="preserve"> (2010) Traditional Arabi</w:t>
      </w:r>
      <w:r>
        <w:t>c and Islamic Medicine</w:t>
      </w:r>
      <w:r w:rsidRPr="00E1398B">
        <w:t xml:space="preserve">, a re-emerging health aid. </w:t>
      </w:r>
      <w:r w:rsidRPr="00E1398B">
        <w:rPr>
          <w:i/>
          <w:iCs/>
        </w:rPr>
        <w:t>Evidence based complementary and alternative medicine</w:t>
      </w:r>
      <w:r w:rsidRPr="00E1398B">
        <w:t xml:space="preserve"> </w:t>
      </w:r>
      <w:r w:rsidRPr="00E1398B">
        <w:rPr>
          <w:i/>
          <w:iCs/>
        </w:rPr>
        <w:t xml:space="preserve">7 (4), 419-424. </w:t>
      </w:r>
    </w:p>
    <w:p w:rsidR="00EC01BC" w:rsidRPr="00E1398B" w:rsidRDefault="00EC01BC" w:rsidP="00EC01BC">
      <w:pPr>
        <w:pStyle w:val="TOC1"/>
        <w:spacing w:line="360" w:lineRule="auto"/>
      </w:pPr>
      <w:r>
        <w:t>Zaid H</w:t>
      </w:r>
      <w:r w:rsidRPr="00E1398B">
        <w:t>, Rayan A, Said O</w:t>
      </w:r>
      <w:r>
        <w:t>,</w:t>
      </w:r>
      <w:r w:rsidRPr="00E1398B">
        <w:t xml:space="preserve"> &amp; Saad B</w:t>
      </w:r>
      <w:r>
        <w:t xml:space="preserve">, </w:t>
      </w:r>
      <w:r w:rsidRPr="00E1398B">
        <w:t xml:space="preserve">(2010) Cancer treatment by Greco-Arab and Islamic herbal medicine. </w:t>
      </w:r>
      <w:r w:rsidRPr="00E1398B">
        <w:rPr>
          <w:i/>
          <w:iCs/>
        </w:rPr>
        <w:t>The Open Nutraceuticals Journal</w:t>
      </w:r>
      <w:r w:rsidRPr="00E1398B">
        <w:t xml:space="preserve">; 3: 194-202. </w:t>
      </w:r>
    </w:p>
    <w:p w:rsidR="00EC01BC" w:rsidRPr="00742702" w:rsidRDefault="00EC01BC" w:rsidP="00EC01BC">
      <w:pPr>
        <w:pStyle w:val="TOC1"/>
        <w:spacing w:line="360" w:lineRule="auto"/>
        <w:rPr>
          <w:b/>
          <w:color w:val="002060"/>
        </w:rPr>
      </w:pPr>
      <w:r w:rsidRPr="00E1398B">
        <w:t xml:space="preserve">Zaid H, Raiyn J, Nasser A, Saad </w:t>
      </w:r>
      <w:r>
        <w:t>B</w:t>
      </w:r>
      <w:r w:rsidRPr="00E1398B">
        <w:t xml:space="preserve">, &amp; Anwar Rayan A, (2010)  Physicochemical Properties of Natural Based Products versus Synthetic Chemicals </w:t>
      </w:r>
      <w:r w:rsidRPr="00742702">
        <w:rPr>
          <w:i/>
          <w:iCs/>
        </w:rPr>
        <w:t>The Open Nutraceuticals Journal</w:t>
      </w:r>
      <w:r w:rsidRPr="00E1398B">
        <w:t xml:space="preserve">, 3, 194-202 </w:t>
      </w:r>
    </w:p>
    <w:p w:rsidR="00EC01BC" w:rsidRPr="00742702" w:rsidRDefault="00EC01BC" w:rsidP="00EC01BC">
      <w:pPr>
        <w:pStyle w:val="TOC1"/>
        <w:spacing w:line="360" w:lineRule="auto"/>
        <w:rPr>
          <w:b/>
          <w:color w:val="002060"/>
        </w:rPr>
      </w:pPr>
      <w:r>
        <w:t>Zaid H, Rayan A</w:t>
      </w:r>
      <w:r w:rsidRPr="00E1398B">
        <w:t>, Said O</w:t>
      </w:r>
      <w:r>
        <w:t xml:space="preserve"> ,</w:t>
      </w:r>
      <w:r w:rsidRPr="00E1398B">
        <w:t xml:space="preserve"> &amp; Saad B</w:t>
      </w:r>
      <w:r>
        <w:t>,</w:t>
      </w:r>
      <w:r w:rsidRPr="00E1398B">
        <w:t xml:space="preserve"> </w:t>
      </w:r>
      <w:r>
        <w:t xml:space="preserve"> </w:t>
      </w:r>
      <w:r w:rsidRPr="00E1398B">
        <w:t xml:space="preserve">(2010) Cancer treatment by Greco-Arab and Islamic herbal medicine. </w:t>
      </w:r>
      <w:r w:rsidRPr="00742702">
        <w:rPr>
          <w:i/>
          <w:iCs/>
        </w:rPr>
        <w:t>The Open Nutraceuticals Journal</w:t>
      </w:r>
      <w:r w:rsidRPr="00E1398B">
        <w:t>; 3: 194-202</w:t>
      </w:r>
      <w:r w:rsidRPr="00742702">
        <w:rPr>
          <w:b/>
        </w:rPr>
        <w:t xml:space="preserve">. </w:t>
      </w:r>
    </w:p>
    <w:p w:rsidR="00EC01BC" w:rsidRPr="00E1398B" w:rsidRDefault="00EC01BC" w:rsidP="00EC01BC">
      <w:pPr>
        <w:pStyle w:val="TOC1"/>
        <w:spacing w:line="360" w:lineRule="auto"/>
      </w:pPr>
      <w:r w:rsidRPr="00E1398B">
        <w:t xml:space="preserve">Zaid H, &amp; Saad B </w:t>
      </w:r>
      <w:r>
        <w:t xml:space="preserve"> </w:t>
      </w:r>
      <w:r w:rsidRPr="00E1398B">
        <w:t xml:space="preserve">(2010) Cancer treatment in the Arab-Islamic medicine: Integration of tradition with modern experimental trails. </w:t>
      </w:r>
      <w:r w:rsidRPr="00E1398B">
        <w:rPr>
          <w:i/>
          <w:iCs/>
        </w:rPr>
        <w:t>JAMI’A</w:t>
      </w:r>
      <w:r w:rsidRPr="00E1398B">
        <w:t>, 14:13-40</w:t>
      </w:r>
      <w:r>
        <w:t xml:space="preserve">m </w:t>
      </w:r>
    </w:p>
    <w:p w:rsidR="00EC01BC" w:rsidRPr="00742702" w:rsidRDefault="00EC01BC" w:rsidP="00EC01BC">
      <w:pPr>
        <w:pStyle w:val="TOC1"/>
        <w:spacing w:line="360" w:lineRule="auto"/>
        <w:rPr>
          <w:color w:val="002060"/>
        </w:rPr>
      </w:pPr>
      <w:r w:rsidRPr="00742702">
        <w:rPr>
          <w:lang w:val="de-DE"/>
        </w:rPr>
        <w:t xml:space="preserve">Zaid H, Silbermann M, Ben-Aryeh E, &amp; Saad B,  (2012). </w:t>
      </w:r>
      <w:r w:rsidRPr="00E1398B">
        <w:t xml:space="preserve">Greco-Arab and Islamic herbal-derived anti-cancer modalities: From tradition to molecular mechanisms. </w:t>
      </w:r>
      <w:r w:rsidRPr="00742702">
        <w:rPr>
          <w:i/>
          <w:iCs/>
        </w:rPr>
        <w:t>Evidence based complementary and alternative medicine</w:t>
      </w:r>
      <w:r w:rsidRPr="00E1398B">
        <w:t xml:space="preserve"> doi:10.1155/2012/349040</w:t>
      </w:r>
      <w:r w:rsidRPr="00742702">
        <w:rPr>
          <w:b/>
          <w:i/>
        </w:rPr>
        <w:t xml:space="preserve"> </w:t>
      </w:r>
    </w:p>
    <w:p w:rsidR="00EC01BC" w:rsidRPr="00742702" w:rsidRDefault="00EC01BC" w:rsidP="00EC01BC">
      <w:pPr>
        <w:pStyle w:val="TOC1"/>
        <w:spacing w:line="360" w:lineRule="auto"/>
        <w:rPr>
          <w:color w:val="002060"/>
        </w:rPr>
      </w:pPr>
      <w:r>
        <w:t>Zaid H, Said O</w:t>
      </w:r>
      <w:r w:rsidRPr="00E1398B">
        <w:t>, Hadieh B</w:t>
      </w:r>
      <w:r>
        <w:t>,</w:t>
      </w:r>
      <w:r w:rsidRPr="00E1398B">
        <w:t xml:space="preserve"> &amp; Saad B</w:t>
      </w:r>
      <w:r>
        <w:t>,</w:t>
      </w:r>
      <w:r w:rsidRPr="00E1398B">
        <w:t xml:space="preserve"> </w:t>
      </w:r>
      <w:r>
        <w:t xml:space="preserve"> </w:t>
      </w:r>
      <w:r w:rsidRPr="00E1398B">
        <w:t xml:space="preserve">(2012) Diabetes prevention and treatment with Greco-Arab and Islamic-based natural products. </w:t>
      </w:r>
      <w:r w:rsidRPr="00742702">
        <w:rPr>
          <w:i/>
          <w:iCs/>
        </w:rPr>
        <w:t>JAMI’A</w:t>
      </w:r>
      <w:r w:rsidRPr="00E1398B">
        <w:t>.</w:t>
      </w:r>
      <w:r w:rsidRPr="00742702">
        <w:rPr>
          <w:b/>
          <w:i/>
          <w:iCs/>
        </w:rPr>
        <w:t xml:space="preserve"> </w:t>
      </w:r>
    </w:p>
    <w:p w:rsidR="00EC01BC" w:rsidRPr="00E1398B" w:rsidRDefault="00EC01BC" w:rsidP="00EC01BC">
      <w:pPr>
        <w:pStyle w:val="TOC1"/>
        <w:spacing w:line="360" w:lineRule="auto"/>
      </w:pPr>
      <w:r w:rsidRPr="00E1398B">
        <w:t>Abo-Galion A</w:t>
      </w:r>
      <w:r>
        <w:t>, Kmail A</w:t>
      </w:r>
      <w:r w:rsidRPr="00E1398B">
        <w:t>, Rezekallah H</w:t>
      </w:r>
      <w:r>
        <w:t>,</w:t>
      </w:r>
      <w:r w:rsidRPr="00E1398B">
        <w:t xml:space="preserve"> Zaid H</w:t>
      </w:r>
      <w:r>
        <w:t>,</w:t>
      </w:r>
      <w:r w:rsidRPr="00E1398B">
        <w:t xml:space="preserve"> &amp; Saad B</w:t>
      </w:r>
      <w:r>
        <w:t>,</w:t>
      </w:r>
      <w:r w:rsidRPr="00E1398B">
        <w:t xml:space="preserve"> </w:t>
      </w:r>
      <w:r>
        <w:t xml:space="preserve"> </w:t>
      </w:r>
      <w:r w:rsidRPr="00E1398B">
        <w:t xml:space="preserve">(2012) Arab and Islamic herbal cancer treatment. (In Arabic) </w:t>
      </w:r>
      <w:r w:rsidRPr="00E1398B">
        <w:rPr>
          <w:i/>
          <w:iCs/>
        </w:rPr>
        <w:t>JAMI’A</w:t>
      </w:r>
      <w:r w:rsidRPr="00E1398B">
        <w:t>.</w:t>
      </w:r>
    </w:p>
    <w:p w:rsidR="00EC01BC" w:rsidRDefault="00EC01BC" w:rsidP="00EC01BC">
      <w:pPr>
        <w:pStyle w:val="TOC1"/>
        <w:spacing w:line="360" w:lineRule="auto"/>
        <w:rPr>
          <w:b/>
          <w:i/>
          <w:iCs/>
          <w:color w:val="002060"/>
        </w:rPr>
      </w:pPr>
      <w:r>
        <w:lastRenderedPageBreak/>
        <w:t>Saad B</w:t>
      </w:r>
      <w:r w:rsidRPr="00E1398B">
        <w:t>,</w:t>
      </w:r>
      <w:r w:rsidRPr="000E4677">
        <w:rPr>
          <w:b/>
          <w:i/>
          <w:iCs/>
          <w:color w:val="002060"/>
        </w:rPr>
        <w:t xml:space="preserve"> </w:t>
      </w:r>
      <w:r>
        <w:t xml:space="preserve"> </w:t>
      </w:r>
      <w:r w:rsidRPr="00E1398B">
        <w:t xml:space="preserve">(2015) Greco-Arab and Islamic Diet Therapy: Tradition, Research and Practice, </w:t>
      </w:r>
      <w:r w:rsidRPr="00E1398B">
        <w:rPr>
          <w:i/>
          <w:iCs/>
        </w:rPr>
        <w:t>Arabian Journal of Medicinal and Aromatic Plants 1:2-24</w:t>
      </w:r>
    </w:p>
    <w:p w:rsidR="00EC01BC" w:rsidRPr="009F3A9A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E1398B">
        <w:t>Saad B</w:t>
      </w:r>
      <w:r>
        <w:t>,</w:t>
      </w:r>
      <w:r w:rsidRPr="00E1398B">
        <w:t xml:space="preserve"> (2014) </w:t>
      </w:r>
      <w:hyperlink r:id="rId11" w:history="1">
        <w:r w:rsidRPr="00E1398B">
          <w:t>Greco-Arab and Islamic herbal medicine: a review</w:t>
        </w:r>
      </w:hyperlink>
      <w:r w:rsidRPr="00E1398B">
        <w:rPr>
          <w:i/>
          <w:iCs/>
        </w:rPr>
        <w:t xml:space="preserve">, European Journal of Medicinal Plants 4 (3), 249, </w:t>
      </w:r>
    </w:p>
    <w:p w:rsidR="00EC01BC" w:rsidRPr="009F3A9A" w:rsidRDefault="00EC01BC" w:rsidP="00EC01BC">
      <w:pPr>
        <w:pStyle w:val="TOC1"/>
        <w:spacing w:line="360" w:lineRule="auto"/>
        <w:rPr>
          <w:i/>
          <w:iCs/>
          <w:color w:val="002060"/>
        </w:rPr>
      </w:pPr>
      <w:r w:rsidRPr="00E1398B">
        <w:t>Zaid H, Saad B</w:t>
      </w:r>
      <w:r w:rsidRPr="00D86FD8">
        <w:rPr>
          <w:b/>
          <w:i/>
          <w:iCs/>
        </w:rPr>
        <w:t>,</w:t>
      </w:r>
      <w:r w:rsidRPr="00E1398B">
        <w:t xml:space="preserve"> Mahdi A, Tamakar A, Hadad P, Aﬁﬁ F, (2015) </w:t>
      </w:r>
      <w:hyperlink r:id="rId12" w:history="1">
        <w:r w:rsidRPr="00E1398B">
          <w:t>Medicinal Plants and Natural Active Compounds for Diabetes and/or Obesity Treatment</w:t>
        </w:r>
      </w:hyperlink>
      <w:r w:rsidRPr="00E1398B">
        <w:t xml:space="preserve">. </w:t>
      </w:r>
      <w:r w:rsidRPr="00E1398B">
        <w:rPr>
          <w:i/>
          <w:iCs/>
        </w:rPr>
        <w:t>Evidence based complementary and alternative medicine</w:t>
      </w:r>
      <w:r w:rsidRPr="00E1398B">
        <w:t xml:space="preserve"> Special Issue on Medicinal Plants and Natural Active Compounds for Diabetes and/or Obesity Treatment, </w:t>
      </w:r>
    </w:p>
    <w:p w:rsidR="00EC01BC" w:rsidRPr="00742702" w:rsidRDefault="00EC01BC" w:rsidP="00EC01BC">
      <w:pPr>
        <w:pStyle w:val="TOC1"/>
        <w:spacing w:line="360" w:lineRule="auto"/>
        <w:rPr>
          <w:color w:val="000000"/>
          <w:lang w:val="en-US"/>
        </w:rPr>
      </w:pPr>
      <w:r w:rsidRPr="00E1398B">
        <w:t>Zaid H, Mahdi A, Tamakar A, Hadad P,  Aﬁﬁ F, Saad B</w:t>
      </w:r>
      <w:r w:rsidRPr="00742702">
        <w:rPr>
          <w:b/>
          <w:i/>
          <w:iCs/>
        </w:rPr>
        <w:t>,</w:t>
      </w:r>
      <w:r w:rsidRPr="00E1398B">
        <w:t xml:space="preserve"> Razzaque M, Dasgupta A</w:t>
      </w:r>
      <w:r>
        <w:t xml:space="preserve">, </w:t>
      </w:r>
      <w:r w:rsidRPr="00E1398B">
        <w:t xml:space="preserve">(2016) eCAM Special Issue on Natural Active Ingredients for Diabetes and Metabolism Disorders Treatment. </w:t>
      </w:r>
      <w:r w:rsidRPr="00742702">
        <w:rPr>
          <w:i/>
          <w:iCs/>
        </w:rPr>
        <w:t>Evidence based complementary and alternative medicine,</w:t>
      </w:r>
      <w:r w:rsidRPr="00742702">
        <w:rPr>
          <w:rFonts w:ascii="Arial" w:hAnsi="Arial" w:cs="Arial"/>
          <w:sz w:val="20"/>
          <w:szCs w:val="20"/>
        </w:rPr>
        <w:t xml:space="preserve"> </w:t>
      </w:r>
      <w:r w:rsidRPr="00742702">
        <w:rPr>
          <w:i/>
          <w:iCs/>
          <w:sz w:val="20"/>
          <w:szCs w:val="20"/>
        </w:rPr>
        <w:t>http://dx.doi.org/10.1155/2016/2965214</w:t>
      </w:r>
      <w:r w:rsidRPr="00E1398B">
        <w:t xml:space="preserve">  </w:t>
      </w:r>
    </w:p>
    <w:p w:rsidR="00EC01BC" w:rsidRPr="00742702" w:rsidRDefault="00EC01BC" w:rsidP="00EC01BC">
      <w:pPr>
        <w:pStyle w:val="TOC1"/>
        <w:spacing w:line="360" w:lineRule="auto"/>
        <w:rPr>
          <w:color w:val="000000"/>
          <w:lang w:val="en-US"/>
        </w:rPr>
      </w:pPr>
      <w:r w:rsidRPr="000178B5">
        <w:t xml:space="preserve">Shanak S, Saad B, &amp; Zaid H (2019) Metabolic and Epigenetic Action Mechanisms of Antidiabetic Medicinal Plants. </w:t>
      </w:r>
      <w:r w:rsidRPr="002B4BB6">
        <w:t xml:space="preserve">Evidence based complementary and alternative medicine </w:t>
      </w:r>
      <w:r w:rsidRPr="003600ED">
        <w:t>Article ID 3583067, Volume 2019 (2019)</w:t>
      </w:r>
    </w:p>
    <w:p w:rsidR="00EC01BC" w:rsidRPr="00017C95" w:rsidRDefault="00EC01BC" w:rsidP="00EC01BC">
      <w:pPr>
        <w:numPr>
          <w:ilvl w:val="0"/>
          <w:numId w:val="30"/>
        </w:numPr>
        <w:spacing w:after="150" w:line="360" w:lineRule="auto"/>
        <w:ind w:left="567" w:hanging="284"/>
        <w:outlineLvl w:val="1"/>
        <w:rPr>
          <w:bCs/>
          <w:color w:val="000000"/>
          <w:sz w:val="22"/>
          <w:szCs w:val="22"/>
        </w:rPr>
      </w:pPr>
      <w:r w:rsidRPr="00017C95">
        <w:rPr>
          <w:bCs/>
          <w:color w:val="000000"/>
          <w:sz w:val="22"/>
          <w:szCs w:val="22"/>
        </w:rPr>
        <w:t xml:space="preserve">Saad B. (2020) An Overview of Greco-Arab and Islamic Herbal Medicine, Muslim Heritage (20.06.2020) </w:t>
      </w:r>
      <w:hyperlink r:id="rId13" w:history="1">
        <w:r w:rsidRPr="002C48AE">
          <w:rPr>
            <w:rStyle w:val="Hyperlink"/>
            <w:sz w:val="22"/>
            <w:szCs w:val="22"/>
          </w:rPr>
          <w:t>https://muslimheritage.com/greco-arabic-herbal-medicine/</w:t>
        </w:r>
      </w:hyperlink>
    </w:p>
    <w:p w:rsidR="00EC01BC" w:rsidRPr="00180042" w:rsidRDefault="00EC01BC" w:rsidP="00EC01BC">
      <w:pPr>
        <w:numPr>
          <w:ilvl w:val="0"/>
          <w:numId w:val="30"/>
        </w:numPr>
        <w:spacing w:after="150" w:line="360" w:lineRule="auto"/>
        <w:ind w:left="567" w:hanging="284"/>
        <w:outlineLvl w:val="1"/>
        <w:rPr>
          <w:color w:val="000000"/>
          <w:sz w:val="22"/>
          <w:szCs w:val="22"/>
        </w:rPr>
      </w:pPr>
      <w:r w:rsidRPr="00017C95">
        <w:rPr>
          <w:color w:val="000000"/>
          <w:sz w:val="22"/>
          <w:szCs w:val="22"/>
        </w:rPr>
        <w:t xml:space="preserve">Saad </w:t>
      </w:r>
      <w:r>
        <w:rPr>
          <w:color w:val="000000"/>
          <w:sz w:val="22"/>
          <w:szCs w:val="22"/>
        </w:rPr>
        <w:t xml:space="preserve">B. and </w:t>
      </w:r>
      <w:r w:rsidRPr="00017C95">
        <w:rPr>
          <w:color w:val="000000"/>
          <w:sz w:val="22"/>
          <w:szCs w:val="22"/>
        </w:rPr>
        <w:t xml:space="preserve">Said </w:t>
      </w:r>
      <w:r>
        <w:rPr>
          <w:color w:val="000000"/>
          <w:sz w:val="22"/>
          <w:szCs w:val="22"/>
        </w:rPr>
        <w:t xml:space="preserve">O. </w:t>
      </w:r>
      <w:r w:rsidRPr="00017C95">
        <w:rPr>
          <w:color w:val="000000"/>
          <w:sz w:val="22"/>
          <w:szCs w:val="22"/>
        </w:rPr>
        <w:t xml:space="preserve">(2020) Contributions of Scholars from the Muslim Civilisation to Pharmacology. Muslim Heritage , </w:t>
      </w:r>
      <w:hyperlink r:id="rId14" w:history="1">
        <w:r w:rsidRPr="00017C95">
          <w:rPr>
            <w:rStyle w:val="Hyperlink"/>
            <w:sz w:val="22"/>
            <w:szCs w:val="22"/>
          </w:rPr>
          <w:t>https://muslimheritage.com/contributions-to-pharmacology/</w:t>
        </w:r>
      </w:hyperlink>
    </w:p>
    <w:p w:rsidR="00EC01BC" w:rsidRDefault="00EC01BC" w:rsidP="00EC01BC">
      <w:pPr>
        <w:pStyle w:val="TOC1"/>
        <w:spacing w:line="360" w:lineRule="auto"/>
        <w:rPr>
          <w:color w:val="000000"/>
        </w:rPr>
      </w:pPr>
      <w:r w:rsidRPr="00017C95">
        <w:rPr>
          <w:color w:val="000000"/>
        </w:rPr>
        <w:t xml:space="preserve">Saad </w:t>
      </w:r>
      <w:r>
        <w:rPr>
          <w:color w:val="000000"/>
        </w:rPr>
        <w:t xml:space="preserve">B. and </w:t>
      </w:r>
      <w:r w:rsidRPr="00017C95">
        <w:rPr>
          <w:color w:val="000000"/>
        </w:rPr>
        <w:t xml:space="preserve">Said </w:t>
      </w:r>
      <w:r>
        <w:rPr>
          <w:color w:val="000000"/>
        </w:rPr>
        <w:t xml:space="preserve">O. </w:t>
      </w:r>
      <w:r w:rsidRPr="00017C95">
        <w:rPr>
          <w:color w:val="000000"/>
        </w:rPr>
        <w:t xml:space="preserve">(2020) </w:t>
      </w:r>
      <w:r w:rsidRPr="00AE078A">
        <w:t>Natural Drugs in Greco-Arabic and Islamic Medicine</w:t>
      </w:r>
      <w:r>
        <w:t xml:space="preserve">. </w:t>
      </w:r>
      <w:r w:rsidRPr="00017C95">
        <w:rPr>
          <w:color w:val="000000"/>
        </w:rPr>
        <w:t>Muslim Heritage</w:t>
      </w:r>
      <w:r>
        <w:rPr>
          <w:color w:val="000000"/>
        </w:rPr>
        <w:t xml:space="preserve">, </w:t>
      </w:r>
      <w:hyperlink r:id="rId15" w:history="1">
        <w:r w:rsidRPr="00F47B19">
          <w:rPr>
            <w:rStyle w:val="Hyperlink"/>
          </w:rPr>
          <w:t>https://muslimheritage.com/natural-drugs-in-greco-arabic-and-islamic-medicine/</w:t>
        </w:r>
      </w:hyperlink>
    </w:p>
    <w:p w:rsidR="00EC01BC" w:rsidRPr="00BC41C3" w:rsidRDefault="00EC01BC" w:rsidP="00EC01BC">
      <w:pPr>
        <w:pStyle w:val="TOC1"/>
        <w:spacing w:line="360" w:lineRule="auto"/>
        <w:rPr>
          <w:rFonts w:eastAsia="Calibri"/>
        </w:rPr>
      </w:pPr>
      <w:r w:rsidRPr="00BC41C3">
        <w:rPr>
          <w:rFonts w:eastAsia="Calibri"/>
        </w:rPr>
        <w:t xml:space="preserve">Saad B., Ghareeb B, and Kmail A. (2021) </w:t>
      </w:r>
      <w:r w:rsidRPr="00BC41C3">
        <w:rPr>
          <w:rFonts w:eastAsia="Calibri"/>
          <w:i/>
          <w:iCs/>
        </w:rPr>
        <w:t>Metabolic and epigenetics action mechanisms of antiobesity medicinal plants and phytochemicals,</w:t>
      </w:r>
      <w:r w:rsidRPr="00BC41C3">
        <w:rPr>
          <w:rFonts w:eastAsia="Calibri"/>
        </w:rPr>
        <w:t xml:space="preserve"> Evidence-Based Complementary and Alternative Medicine, Article ID 9995903</w:t>
      </w:r>
      <w:r>
        <w:rPr>
          <w:rFonts w:eastAsia="Calibri"/>
        </w:rPr>
        <w:t xml:space="preserve">, </w:t>
      </w:r>
      <w:hyperlink r:id="rId16" w:tgtFrame="_blank" w:history="1">
        <w:r>
          <w:rPr>
            <w:rStyle w:val="Hyperlink"/>
            <w:rFonts w:ascii="Arial" w:hAnsi="Arial" w:cs="Arial"/>
            <w:color w:val="4D8A17"/>
            <w:sz w:val="21"/>
            <w:szCs w:val="21"/>
          </w:rPr>
          <w:t>https://doi.org/10.1155/2021/9995903</w:t>
        </w:r>
      </w:hyperlink>
    </w:p>
    <w:p w:rsidR="00EC01BC" w:rsidRPr="00BC41C3" w:rsidRDefault="00EC01BC" w:rsidP="00EC01BC">
      <w:pPr>
        <w:spacing w:line="360" w:lineRule="auto"/>
        <w:rPr>
          <w:lang w:bidi="he-IL"/>
        </w:rPr>
      </w:pPr>
    </w:p>
    <w:p w:rsidR="00EC01BC" w:rsidRPr="00E1398B" w:rsidRDefault="00EC01BC" w:rsidP="00EC01BC">
      <w:pPr>
        <w:spacing w:before="0" w:line="360" w:lineRule="auto"/>
        <w:jc w:val="both"/>
        <w:rPr>
          <w:bCs/>
          <w:sz w:val="22"/>
          <w:szCs w:val="22"/>
        </w:rPr>
      </w:pPr>
      <w:r w:rsidRPr="00E1398B">
        <w:rPr>
          <w:b/>
          <w:sz w:val="22"/>
          <w:szCs w:val="22"/>
          <w:u w:val="single"/>
        </w:rPr>
        <w:t>Book chapters:</w:t>
      </w:r>
    </w:p>
    <w:p w:rsidR="00EC01BC" w:rsidRPr="000178B5" w:rsidRDefault="00EC01BC" w:rsidP="00EC01BC">
      <w:pPr>
        <w:pStyle w:val="TOC1"/>
        <w:spacing w:line="360" w:lineRule="auto"/>
        <w:rPr>
          <w:szCs w:val="21"/>
          <w:lang w:val="en-US"/>
        </w:rPr>
      </w:pPr>
      <w:r w:rsidRPr="000178B5">
        <w:t>Saad B, and Suter U.W (2001) Biodegradable polymeric materials, in Encyclopedia of materials science and technology, K.H.J. Buschow, et al., Editors, Elsevier, Oxford, UK, 551–555.</w:t>
      </w:r>
    </w:p>
    <w:p w:rsidR="00EC01BC" w:rsidRPr="000178B5" w:rsidRDefault="00EC01BC" w:rsidP="00EC01BC">
      <w:pPr>
        <w:pStyle w:val="TOC1"/>
        <w:spacing w:line="360" w:lineRule="auto"/>
        <w:rPr>
          <w:lang w:val="de-DE"/>
        </w:rPr>
      </w:pPr>
      <w:r w:rsidRPr="000178B5">
        <w:rPr>
          <w:lang w:val="de-DE"/>
        </w:rPr>
        <w:t>Grob-Pisano C, Neuenschwander P, Saad B, &amp; Suter UW, (1998) Designing degradable implant materials. Materials Day, Materials in Medicine, ed. M.O. Speidel and P. J. Uggowitzer, Hochschulverlag AG an der ETH Zürich</w:t>
      </w:r>
    </w:p>
    <w:p w:rsidR="00EC01BC" w:rsidRPr="00301FA1" w:rsidRDefault="00EC01BC" w:rsidP="00EC01BC">
      <w:pPr>
        <w:pStyle w:val="TOC1"/>
        <w:spacing w:line="360" w:lineRule="auto"/>
        <w:rPr>
          <w:color w:val="002060"/>
          <w:lang w:val="en-US"/>
        </w:rPr>
      </w:pPr>
      <w:r w:rsidRPr="000178B5">
        <w:t xml:space="preserve">Saad B, Abu-Hijleh G, &amp; Suter UW, (2003) </w:t>
      </w:r>
      <w:r w:rsidRPr="00301FA1">
        <w:rPr>
          <w:lang w:val="en-US"/>
        </w:rPr>
        <w:t xml:space="preserve">Cell culture techniques for assessing tissue compatibility of biomaterials. In: </w:t>
      </w:r>
      <w:r w:rsidRPr="00301FA1">
        <w:rPr>
          <w:i/>
          <w:iCs/>
          <w:lang w:val="en-US"/>
        </w:rPr>
        <w:t>Polymers in Medicine and Biotechnology,</w:t>
      </w:r>
      <w:r w:rsidRPr="00301FA1">
        <w:rPr>
          <w:lang w:val="en-US"/>
        </w:rPr>
        <w:t xml:space="preserve"> Volume 1: pp. </w:t>
      </w:r>
      <w:r w:rsidRPr="000178B5">
        <w:t xml:space="preserve">263-299. </w:t>
      </w:r>
      <w:r w:rsidRPr="00301FA1">
        <w:rPr>
          <w:lang w:val="en-US"/>
        </w:rPr>
        <w:t xml:space="preserve">Polymer Chemistry and Biodegradation, ed. R. Arshady. Publisher: CRB,Cited </w:t>
      </w:r>
    </w:p>
    <w:p w:rsidR="00EC01BC" w:rsidRDefault="00EC01BC" w:rsidP="00EC01BC">
      <w:pPr>
        <w:pStyle w:val="TOC1"/>
        <w:spacing w:line="360" w:lineRule="auto"/>
        <w:rPr>
          <w:lang w:val="en-US"/>
        </w:rPr>
      </w:pPr>
      <w:r w:rsidRPr="00301FA1">
        <w:rPr>
          <w:lang w:val="en-US"/>
        </w:rPr>
        <w:t xml:space="preserve">Saad B, Azaizeh H , &amp; Said O , (2008) Arab herbal medicines. Ed. Watson, R. R. &amp; Preedy, V. R. (eds) (2008) </w:t>
      </w:r>
      <w:r w:rsidRPr="00301FA1">
        <w:rPr>
          <w:i/>
          <w:iCs/>
          <w:lang w:val="en-US"/>
        </w:rPr>
        <w:t>“Botanical Medicine in Clinical Practice</w:t>
      </w:r>
      <w:r w:rsidRPr="00301FA1">
        <w:rPr>
          <w:lang w:val="en-US"/>
        </w:rPr>
        <w:t xml:space="preserve">”, CABI, Wallingford, UK, </w:t>
      </w:r>
    </w:p>
    <w:p w:rsidR="00EC01BC" w:rsidRPr="00301FA1" w:rsidRDefault="00EC01BC" w:rsidP="00EC01BC">
      <w:pPr>
        <w:pStyle w:val="TOC1"/>
        <w:spacing w:line="360" w:lineRule="auto"/>
        <w:rPr>
          <w:color w:val="002060"/>
          <w:lang w:val="en-US"/>
        </w:rPr>
      </w:pPr>
      <w:r w:rsidRPr="00301FA1">
        <w:rPr>
          <w:lang w:val="en-US"/>
        </w:rPr>
        <w:lastRenderedPageBreak/>
        <w:t xml:space="preserve">Saad B, &amp; Said O, (2011) Tradition and prospective of Greco-Arab and Islamic herbal medicine in herbal remedies: In </w:t>
      </w:r>
      <w:r w:rsidRPr="00301FA1">
        <w:rPr>
          <w:i/>
          <w:iCs/>
          <w:lang w:val="en-US"/>
        </w:rPr>
        <w:t>Toxicity and Effects on Clinical Laboratory Test Result’s</w:t>
      </w:r>
      <w:r w:rsidRPr="00301FA1">
        <w:rPr>
          <w:lang w:val="en-US"/>
        </w:rPr>
        <w:t xml:space="preserve"> edited by Amitava Dasgupta and Catherine Hammett-Stabler. Wiley-Blackwell John Wiley &amp; Sons, Inc. </w:t>
      </w:r>
    </w:p>
    <w:p w:rsidR="00EC01BC" w:rsidRPr="00301FA1" w:rsidRDefault="00EC01BC" w:rsidP="00EC01BC">
      <w:pPr>
        <w:pStyle w:val="TOC1"/>
        <w:spacing w:line="360" w:lineRule="auto"/>
        <w:rPr>
          <w:color w:val="002060"/>
          <w:lang w:val="en-US"/>
        </w:rPr>
      </w:pPr>
      <w:r w:rsidRPr="00301FA1">
        <w:rPr>
          <w:lang w:val="en-US"/>
        </w:rPr>
        <w:t xml:space="preserve">Said O, Zaid H, &amp; Saad B, </w:t>
      </w:r>
      <w:r w:rsidRPr="000178B5">
        <w:t xml:space="preserve"> </w:t>
      </w:r>
      <w:r w:rsidRPr="00301FA1">
        <w:rPr>
          <w:lang w:val="en-US"/>
        </w:rPr>
        <w:t xml:space="preserve">(2011) Greco-Arab and Islamic herbal medicine and cancer treatment/prevention. In: </w:t>
      </w:r>
      <w:r w:rsidRPr="00301FA1">
        <w:rPr>
          <w:i/>
          <w:iCs/>
          <w:lang w:val="en-US"/>
        </w:rPr>
        <w:t>Bioactive Foods and Extracts: Cancer Treatment and Prevention</w:t>
      </w:r>
      <w:r w:rsidRPr="00301FA1">
        <w:rPr>
          <w:lang w:val="en-US"/>
        </w:rPr>
        <w:t xml:space="preserve">, Edited by Watson R.R &amp; Preedy V.R, CRC Press. </w:t>
      </w:r>
    </w:p>
    <w:p w:rsidR="00EC01BC" w:rsidRPr="000178B5" w:rsidRDefault="00EC01BC" w:rsidP="00EC01BC">
      <w:pPr>
        <w:pStyle w:val="TOC1"/>
        <w:spacing w:line="360" w:lineRule="auto"/>
        <w:rPr>
          <w:color w:val="002060"/>
          <w:lang w:val="en-US"/>
        </w:rPr>
      </w:pPr>
      <w:r w:rsidRPr="000178B5">
        <w:rPr>
          <w:lang w:val="en-US"/>
        </w:rPr>
        <w:t>Saad B,</w:t>
      </w:r>
      <w:r w:rsidRPr="000178B5">
        <w:rPr>
          <w:i/>
          <w:iCs/>
          <w:color w:val="002060"/>
        </w:rPr>
        <w:t xml:space="preserve"> </w:t>
      </w:r>
      <w:r w:rsidRPr="000178B5">
        <w:rPr>
          <w:lang w:val="en-US"/>
        </w:rPr>
        <w:t xml:space="preserve"> Zaid H , &amp; Said O , (2013) Tradition and Perspectives of Diabetes Treatment in Greco-Arab and Islamic Medicine. In: Watson RR &amp; Preedy VR (eds.) </w:t>
      </w:r>
      <w:r w:rsidRPr="000178B5">
        <w:rPr>
          <w:i/>
          <w:iCs/>
          <w:lang w:val="en-US"/>
        </w:rPr>
        <w:t>Bioactive Food as Dietary Interventions for Diabetes</w:t>
      </w:r>
      <w:r w:rsidRPr="000178B5">
        <w:rPr>
          <w:lang w:val="en-US"/>
        </w:rPr>
        <w:t xml:space="preserve">, pp. 319-326. San Diego: Academic Press. </w:t>
      </w:r>
    </w:p>
    <w:p w:rsidR="00EC01BC" w:rsidRPr="00ED300E" w:rsidRDefault="00EC01BC" w:rsidP="00EC01BC">
      <w:pPr>
        <w:pStyle w:val="TOC1"/>
        <w:spacing w:line="360" w:lineRule="auto"/>
        <w:rPr>
          <w:lang w:val="en-US"/>
        </w:rPr>
      </w:pPr>
      <w:r w:rsidRPr="000178B5">
        <w:rPr>
          <w:lang w:val="en-US"/>
        </w:rPr>
        <w:t xml:space="preserve">Zaid H, &amp; Saad B, </w:t>
      </w:r>
      <w:r w:rsidRPr="000178B5">
        <w:t xml:space="preserve"> </w:t>
      </w:r>
      <w:r w:rsidRPr="000178B5">
        <w:rPr>
          <w:lang w:val="en-US"/>
        </w:rPr>
        <w:t xml:space="preserve">(2013) State of the Art of Diabetes Treatment in Greco-Arab and Islamic Medicine. In: Watson RR and Preedy VR (eds.) </w:t>
      </w:r>
      <w:r w:rsidRPr="000178B5">
        <w:rPr>
          <w:i/>
          <w:iCs/>
          <w:lang w:val="en-US"/>
        </w:rPr>
        <w:t>Bioactive Food as Dietary Interventions for Diabetes</w:t>
      </w:r>
      <w:r w:rsidRPr="000178B5">
        <w:rPr>
          <w:lang w:val="en-US"/>
        </w:rPr>
        <w:t>, pp. 327</w:t>
      </w:r>
      <w:r w:rsidRPr="00ED300E">
        <w:rPr>
          <w:lang w:val="en-US"/>
        </w:rPr>
        <w:t xml:space="preserve">-337. San Diego: Academic Press. </w:t>
      </w:r>
    </w:p>
    <w:p w:rsidR="00EC01BC" w:rsidRPr="00301FA1" w:rsidRDefault="00EC01BC" w:rsidP="00EC01BC">
      <w:pPr>
        <w:pStyle w:val="TOC1"/>
        <w:shd w:val="clear" w:color="auto" w:fill="FFFFFF"/>
        <w:spacing w:before="300" w:after="300" w:line="360" w:lineRule="auto"/>
        <w:rPr>
          <w:bCs w:val="0"/>
          <w:lang w:val="en-US"/>
        </w:rPr>
      </w:pPr>
      <w:r w:rsidRPr="00301FA1">
        <w:rPr>
          <w:lang w:val="en-US"/>
        </w:rPr>
        <w:t>Saad B,</w:t>
      </w:r>
      <w:r w:rsidRPr="00301FA1">
        <w:rPr>
          <w:b/>
          <w:i/>
          <w:iCs/>
          <w:color w:val="002060"/>
        </w:rPr>
        <w:t xml:space="preserve"> </w:t>
      </w:r>
      <w:r w:rsidRPr="00301FA1">
        <w:rPr>
          <w:lang w:val="en-US"/>
        </w:rPr>
        <w:t xml:space="preserve">(2015) Integrating traditional Greco-Arab and Islamic herbal medicine in research and clinical practice. In </w:t>
      </w:r>
      <w:r w:rsidRPr="00301FA1">
        <w:rPr>
          <w:i/>
          <w:iCs/>
          <w:lang w:val="en-US"/>
        </w:rPr>
        <w:t xml:space="preserve">Phytotherapies: safety, efficacy, and regulation, </w:t>
      </w:r>
      <w:r w:rsidRPr="00301FA1">
        <w:rPr>
          <w:lang w:val="en-US"/>
        </w:rPr>
        <w:t>Ed. Igbal Ramazan</w:t>
      </w:r>
      <w:r w:rsidRPr="00ED300E">
        <w:t xml:space="preserve">. Wiley-Blackwell John Wiley &amp; Sons, Inc. </w:t>
      </w:r>
    </w:p>
    <w:p w:rsidR="00EC01BC" w:rsidRPr="00301FA1" w:rsidRDefault="00EC01BC" w:rsidP="00EC01BC">
      <w:pPr>
        <w:pStyle w:val="TOC1"/>
        <w:shd w:val="clear" w:color="auto" w:fill="FFFFFF"/>
        <w:spacing w:before="300" w:after="300" w:line="360" w:lineRule="auto"/>
        <w:rPr>
          <w:bCs w:val="0"/>
          <w:lang w:val="en-US"/>
        </w:rPr>
      </w:pPr>
      <w:r w:rsidRPr="00301FA1">
        <w:rPr>
          <w:lang w:val="en-US"/>
        </w:rPr>
        <w:t xml:space="preserve">Saad B, &amp; Suter UW, (2015) Biodegradable polymeric biomaterials. In </w:t>
      </w:r>
      <w:r w:rsidRPr="00301FA1">
        <w:rPr>
          <w:i/>
          <w:iCs/>
          <w:lang w:val="en-US"/>
        </w:rPr>
        <w:t>The Reference Module in Materials Science and Materials Engineering</w:t>
      </w:r>
      <w:r w:rsidRPr="00301FA1">
        <w:rPr>
          <w:lang w:val="en-US"/>
        </w:rPr>
        <w:t>, Edited by Saleem Hashmi. Elsevier (up dated and revised article from  2001)</w:t>
      </w:r>
    </w:p>
    <w:p w:rsidR="00EC01BC" w:rsidRPr="00DE0995" w:rsidRDefault="00EC01BC" w:rsidP="00EC01BC">
      <w:pPr>
        <w:pStyle w:val="TOC1"/>
        <w:shd w:val="clear" w:color="auto" w:fill="FFFFFF"/>
        <w:spacing w:before="300" w:after="300" w:line="360" w:lineRule="auto"/>
        <w:rPr>
          <w:bCs w:val="0"/>
          <w:lang w:val="en-US"/>
        </w:rPr>
      </w:pPr>
      <w:r w:rsidRPr="00CB475A">
        <w:t>Saad B,</w:t>
      </w:r>
      <w:r>
        <w:t xml:space="preserve"> (2019)</w:t>
      </w:r>
      <w:r w:rsidRPr="00CB475A">
        <w:t xml:space="preserve"> </w:t>
      </w:r>
      <w:r w:rsidRPr="0023343B">
        <w:t>Prevention and Treatment of Obesity-Related Cardiovascular Diseases by Diet and Medicinal Plants. In "</w:t>
      </w:r>
      <w:r w:rsidRPr="00DE0995">
        <w:t>Herbal Medicine: Back to the Future, Volume 2: Vascular Health</w:t>
      </w:r>
      <w:r w:rsidRPr="0023343B">
        <w:t>. Edited by Prof. Ferid Murad, Prof. Atta-Ur-Rahman, and Prof. Ka Bian, Bentham</w:t>
      </w:r>
      <w:r>
        <w:t>, pp 125-165.</w:t>
      </w:r>
    </w:p>
    <w:p w:rsidR="00EC01BC" w:rsidRPr="00DE0995" w:rsidRDefault="00EC01BC" w:rsidP="00EC01BC">
      <w:pPr>
        <w:pStyle w:val="TOC1"/>
        <w:shd w:val="clear" w:color="auto" w:fill="FFFFFF"/>
        <w:spacing w:before="300" w:after="300" w:line="360" w:lineRule="auto"/>
        <w:rPr>
          <w:lang w:val="en-US"/>
        </w:rPr>
      </w:pPr>
      <w:r w:rsidRPr="00DE0995">
        <w:rPr>
          <w:rStyle w:val="Strong"/>
          <w:b w:val="0"/>
          <w:bCs/>
        </w:rPr>
        <w:t xml:space="preserve">Saad B., Haq S., (2021) Phytochemistry and pharmacological properties of Arab medicinal plants. </w:t>
      </w:r>
      <w:r w:rsidRPr="00DE0995">
        <w:rPr>
          <w:rStyle w:val="Strong"/>
          <w:b w:val="0"/>
          <w:bCs/>
          <w:i/>
          <w:iCs/>
        </w:rPr>
        <w:t xml:space="preserve">In </w:t>
      </w:r>
      <w:r w:rsidRPr="00DE0995">
        <w:rPr>
          <w:i/>
          <w:iCs/>
        </w:rPr>
        <w:t>Medicinal and Aromatic plants of the world.</w:t>
      </w:r>
      <w:r w:rsidRPr="00DE0995">
        <w:t xml:space="preserve"> Edited by Ozturk M. Published in </w:t>
      </w:r>
      <w:r>
        <w:t>Encyclopedia of Life Support Systems (EOLSS) UNESCO</w:t>
      </w:r>
      <w:r w:rsidRPr="00DE0995">
        <w:t>.</w:t>
      </w:r>
    </w:p>
    <w:p w:rsidR="00EC01BC" w:rsidRPr="00E1398B" w:rsidRDefault="00EC01BC" w:rsidP="00EC01BC">
      <w:pPr>
        <w:spacing w:line="360" w:lineRule="auto"/>
        <w:ind w:left="142" w:firstLine="0"/>
        <w:jc w:val="both"/>
        <w:rPr>
          <w:b/>
          <w:sz w:val="22"/>
          <w:szCs w:val="22"/>
        </w:rPr>
      </w:pPr>
      <w:r w:rsidRPr="00E1398B">
        <w:rPr>
          <w:b/>
          <w:sz w:val="22"/>
          <w:szCs w:val="22"/>
        </w:rPr>
        <w:t>Publications in peer reviewed conference proceedings:</w:t>
      </w:r>
    </w:p>
    <w:p w:rsidR="00EC01BC" w:rsidRPr="00AA650A" w:rsidRDefault="00EC01BC" w:rsidP="00EC01BC">
      <w:pPr>
        <w:pStyle w:val="TOC1"/>
        <w:spacing w:line="360" w:lineRule="auto"/>
      </w:pPr>
      <w:r w:rsidRPr="00AA650A">
        <w:t>Saad B, (2002) Indigenous Medicinal plants as a source of new pharmacological substances for the treatment of liver and skin diseases. Proceeding of the Galilee Society, 1:50-51.</w:t>
      </w:r>
    </w:p>
    <w:p w:rsidR="00EC01BC" w:rsidRPr="00AA650A" w:rsidRDefault="00EC01BC" w:rsidP="00EC01BC">
      <w:pPr>
        <w:pStyle w:val="TOC1"/>
        <w:spacing w:line="360" w:lineRule="auto"/>
      </w:pPr>
      <w:r w:rsidRPr="00AA650A">
        <w:rPr>
          <w:rStyle w:val="Strong"/>
          <w:b w:val="0"/>
        </w:rPr>
        <w:t>Saad B,</w:t>
      </w:r>
      <w:r w:rsidRPr="00AA650A">
        <w:t xml:space="preserve"> Dakuar S, Aziazeh H,</w:t>
      </w:r>
      <w:r w:rsidRPr="00AA650A">
        <w:rPr>
          <w:rStyle w:val="Strong"/>
          <w:b w:val="0"/>
        </w:rPr>
        <w:t xml:space="preserve"> Abu-Hijleh G,</w:t>
      </w:r>
      <w:r w:rsidRPr="00AA650A">
        <w:t xml:space="preserve"> (2003)</w:t>
      </w:r>
      <w:r w:rsidRPr="00AA650A">
        <w:rPr>
          <w:vertAlign w:val="superscript"/>
        </w:rPr>
        <w:t xml:space="preserve"> </w:t>
      </w:r>
      <w:r w:rsidRPr="00AA650A">
        <w:t>Development of new 3D test system for the evaluation of biosafety and effects of medicinal plants. 3</w:t>
      </w:r>
      <w:r w:rsidRPr="00AA650A">
        <w:rPr>
          <w:vertAlign w:val="superscript"/>
        </w:rPr>
        <w:t>rd</w:t>
      </w:r>
      <w:r w:rsidRPr="00AA650A">
        <w:t xml:space="preserve"> International Symposium on natural Drugs. Naples, Italy October 2003.</w:t>
      </w:r>
    </w:p>
    <w:p w:rsidR="00EC01BC" w:rsidRPr="00AA650A" w:rsidRDefault="00EC01BC" w:rsidP="00EC01BC">
      <w:pPr>
        <w:pStyle w:val="TOC1"/>
        <w:spacing w:line="360" w:lineRule="auto"/>
      </w:pPr>
      <w:r w:rsidRPr="00AA650A">
        <w:lastRenderedPageBreak/>
        <w:t>Azaizeh H, Said O, &amp;</w:t>
      </w:r>
      <w:r w:rsidRPr="00AA650A">
        <w:rPr>
          <w:rStyle w:val="Strong"/>
          <w:b w:val="0"/>
        </w:rPr>
        <w:t xml:space="preserve"> Saad B,</w:t>
      </w:r>
      <w:r w:rsidRPr="00AA650A">
        <w:t xml:space="preserve"> (2003) The potential of local medicinal herbs used in traditional Arabic medicine to treat skin, liver and cancer diseases. 3</w:t>
      </w:r>
      <w:r w:rsidRPr="00AA650A">
        <w:rPr>
          <w:vertAlign w:val="superscript"/>
        </w:rPr>
        <w:t>rd</w:t>
      </w:r>
      <w:r w:rsidRPr="00AA650A">
        <w:t xml:space="preserve"> International Symposium on natural Drugs, Naples, Italy October 2003.</w:t>
      </w:r>
    </w:p>
    <w:p w:rsidR="00EC01BC" w:rsidRPr="00AA650A" w:rsidRDefault="00EC01BC" w:rsidP="00EC01BC">
      <w:pPr>
        <w:pStyle w:val="TOC1"/>
        <w:spacing w:line="360" w:lineRule="auto"/>
      </w:pPr>
      <w:r w:rsidRPr="00AA650A">
        <w:t>Said O, Saad B, Khalil</w:t>
      </w:r>
      <w:r w:rsidRPr="00AA650A">
        <w:rPr>
          <w:vertAlign w:val="superscript"/>
        </w:rPr>
        <w:t xml:space="preserve"> </w:t>
      </w:r>
      <w:r w:rsidRPr="00AA650A">
        <w:t xml:space="preserve">K, &amp; Kassis E, (2008) Anti-overweight effects of ‘Weighlevel’, an herbal combination of Alchemilla vulgaris L., Olea europaea L.,Mentha longiforia L and Cuminum cyminum </w:t>
      </w:r>
      <w:hyperlink r:id="rId17" w:tooltip="Carolus Linnaeus" w:history="1">
        <w:r w:rsidRPr="00AA650A">
          <w:t>L.</w:t>
        </w:r>
      </w:hyperlink>
      <w:r w:rsidRPr="00AA650A">
        <w:t xml:space="preserve">, traditionally used in Arab herbal medicine. 5th Congress on Scientific Research Outlook &amp; Technology (SRO5) 26-30 October, 2008-Fez-Morocco". </w:t>
      </w:r>
    </w:p>
    <w:p w:rsidR="00EC01BC" w:rsidRPr="00AA650A" w:rsidRDefault="00EC01BC" w:rsidP="00EC01BC">
      <w:pPr>
        <w:pStyle w:val="TOC1"/>
        <w:spacing w:line="360" w:lineRule="auto"/>
      </w:pPr>
      <w:r w:rsidRPr="00AA650A">
        <w:t>Said O, Khalil K, &amp; Saad B, (2008) Maintaining a physiological blood glucose level with "Glucolevel" a combination of anti-diabetes plants used in the traditional Arab herbal medicine. 5th Congress on Scientific Research Outlook &amp; Technology (SRO5) 26-30 October, 2008-Fez-Morocco".</w:t>
      </w:r>
    </w:p>
    <w:p w:rsidR="00EC01BC" w:rsidRPr="00AA650A" w:rsidRDefault="00EC01BC" w:rsidP="00EC01BC">
      <w:pPr>
        <w:pStyle w:val="TOC1"/>
        <w:spacing w:line="360" w:lineRule="auto"/>
      </w:pPr>
      <w:r w:rsidRPr="00AA650A">
        <w:t xml:space="preserve">Saad B, </w:t>
      </w:r>
      <w:r w:rsidRPr="00AA650A">
        <w:rPr>
          <w:lang w:eastAsia="en-GB"/>
        </w:rPr>
        <w:t xml:space="preserve">&amp; </w:t>
      </w:r>
      <w:r w:rsidRPr="00AA650A">
        <w:t xml:space="preserve">Said O, </w:t>
      </w:r>
      <w:r w:rsidRPr="00AA650A">
        <w:rPr>
          <w:lang w:eastAsia="en-GB"/>
        </w:rPr>
        <w:t xml:space="preserve">(2008) </w:t>
      </w:r>
      <w:r w:rsidRPr="00AA650A">
        <w:t>Integration of tradition with modern in vitro cell culture techniques. 5th Congress on Scientific Research Outlook &amp; Technology (SRO5) 26-30 October, 2008-Fez-Morocco".</w:t>
      </w:r>
      <w:r w:rsidRPr="00AA650A">
        <w:rPr>
          <w:i/>
          <w:iCs/>
        </w:rPr>
        <w:t xml:space="preserve"> </w:t>
      </w:r>
      <w:r w:rsidRPr="00AA650A">
        <w:t xml:space="preserve"> </w:t>
      </w:r>
    </w:p>
    <w:p w:rsidR="00EC01BC" w:rsidRPr="00AA650A" w:rsidRDefault="00EC01BC" w:rsidP="00EC01BC">
      <w:pPr>
        <w:pStyle w:val="TOC1"/>
        <w:spacing w:line="360" w:lineRule="auto"/>
      </w:pPr>
      <w:r w:rsidRPr="00AA650A">
        <w:t>Saad B, Basha W, Hmade A, &amp; Said O, (2008) Anti-inflammatory effects of herbal-derived factors are mediated by down regulation of pro-inflammatory cytokines. 5th Congress on Scientific Research Outlook &amp; Technology (SRO5) 26-30 October, 2008-Fez-Morocco".</w:t>
      </w:r>
    </w:p>
    <w:p w:rsidR="00EC01BC" w:rsidRPr="00AA650A" w:rsidRDefault="00EC01BC" w:rsidP="00EC01BC">
      <w:pPr>
        <w:pStyle w:val="TOC1"/>
        <w:spacing w:line="360" w:lineRule="auto"/>
      </w:pPr>
      <w:r w:rsidRPr="00AA650A">
        <w:t>Said O, Saad B, Fulder S, Khalil K &amp;</w:t>
      </w:r>
      <w:r w:rsidRPr="00AA650A">
        <w:rPr>
          <w:lang w:val="x-none"/>
        </w:rPr>
        <w:t xml:space="preserve"> </w:t>
      </w:r>
      <w:r w:rsidRPr="00AA650A">
        <w:t xml:space="preserve">Kassis  E, (2008) Extract of </w:t>
      </w:r>
      <w:r w:rsidRPr="00AA650A">
        <w:rPr>
          <w:i/>
          <w:iCs/>
        </w:rPr>
        <w:t>Ferula Assa-foetida L.</w:t>
      </w:r>
      <w:r w:rsidRPr="00AA650A">
        <w:t>, a traditional Arab-Islamic herb, enhances male fertility and sexual functioning in animals and man. 5th Congress on Scientific Research Outlook &amp; Technology (SRO5) 26-30 October, 2008-Fez-Morocco".</w:t>
      </w:r>
    </w:p>
    <w:p w:rsidR="00EC01BC" w:rsidRPr="00AA650A" w:rsidRDefault="00EC01BC" w:rsidP="00EC01BC">
      <w:pPr>
        <w:pStyle w:val="TOC1"/>
        <w:spacing w:line="360" w:lineRule="auto"/>
      </w:pPr>
      <w:r w:rsidRPr="00AA650A">
        <w:t>Said O, Saad B, Fulder S, Eli Kassis, &amp; Khalil K, (2008) Efficacy, safety and tolerability of "Strol-Down": A proprietary combination of loquat and olive leaves in maintaining a healthy fat level in the blood. 5th Congress on Scientific Research Outlook &amp; Technology (SRO5) 26-30 October, 2008-Fez-Morocco".</w:t>
      </w:r>
    </w:p>
    <w:p w:rsidR="00EC01BC" w:rsidRPr="00AA650A" w:rsidRDefault="00EC01BC" w:rsidP="00EC01BC">
      <w:pPr>
        <w:pStyle w:val="TOC1"/>
        <w:spacing w:line="360" w:lineRule="auto"/>
        <w:rPr>
          <w:lang w:val="en-US"/>
        </w:rPr>
      </w:pPr>
      <w:r w:rsidRPr="00AA650A">
        <w:t xml:space="preserve">Said O, Saad B, </w:t>
      </w:r>
      <w:r w:rsidRPr="00AA650A">
        <w:rPr>
          <w:lang w:val="en-US"/>
        </w:rPr>
        <w:t>&amp; Khalil K, (2008) Efficacy, safety and tolerability of anti–hemorrhoid cream, a combination of two highly recommended herbs by Arab herbal-Islamic medicine. 5th Congress on Scientific Research Outlook &amp; Technology (SRO5) 26-30 October, 2008-Fez-Morocco".</w:t>
      </w:r>
    </w:p>
    <w:p w:rsidR="00EC01BC" w:rsidRPr="00AA650A" w:rsidRDefault="00EC01BC" w:rsidP="00EC01BC">
      <w:pPr>
        <w:pStyle w:val="TOC1"/>
        <w:spacing w:line="360" w:lineRule="auto"/>
        <w:rPr>
          <w:lang w:val="en-US"/>
        </w:rPr>
      </w:pPr>
      <w:r w:rsidRPr="00AA650A">
        <w:t xml:space="preserve">Said O, Ammar Taha, Saad B, &amp; Khalil K, (2008) ENERGIUM - A novel </w:t>
      </w:r>
      <w:r w:rsidRPr="00AA650A">
        <w:rPr>
          <w:lang w:val="en-US"/>
        </w:rPr>
        <w:t>herbal energy drink. 5th Congress on Scientific Research Outlook &amp; Technology (SRO5) 26-30 October, 2008-Fez-Morocco".</w:t>
      </w:r>
    </w:p>
    <w:p w:rsidR="00EC01BC" w:rsidRPr="00AA650A" w:rsidRDefault="00EC01BC" w:rsidP="00EC01BC">
      <w:pPr>
        <w:pStyle w:val="TOC1"/>
        <w:spacing w:line="360" w:lineRule="auto"/>
        <w:rPr>
          <w:lang w:val="en-US" w:eastAsia="da-DK"/>
        </w:rPr>
      </w:pPr>
      <w:r w:rsidRPr="00AA650A">
        <w:rPr>
          <w:lang w:val="en-US" w:eastAsia="da-DK"/>
        </w:rPr>
        <w:t>Hadiah B, Abo-Farich B, Said O, &amp; Saad B, (2010) Anti-inflammatory effects of herbal-derived factors are mediated by down regulation of pro-inflammatory cytokines, Proceeding of the 2nd Congress in Biotech, AlNajah University, 2010, pp 88-91</w:t>
      </w:r>
    </w:p>
    <w:p w:rsidR="00EC01BC" w:rsidRPr="00AA650A" w:rsidRDefault="00EC01BC" w:rsidP="00EC01BC">
      <w:pPr>
        <w:pStyle w:val="TOC1"/>
        <w:spacing w:line="360" w:lineRule="auto"/>
        <w:rPr>
          <w:lang w:val="en-US" w:eastAsia="da-DK"/>
        </w:rPr>
      </w:pPr>
      <w:r w:rsidRPr="00AA650A">
        <w:rPr>
          <w:lang w:val="en-US" w:eastAsia="da-DK"/>
        </w:rPr>
        <w:lastRenderedPageBreak/>
        <w:t xml:space="preserve">Soroka Y, Zlotkin M, Verkhovsky L, Saad B, Tamir S, Yehuda H, Wineman E, Milner Y,  (2010) The Use of Psoriatic-like Model for Selecting Potential Anti-psoriatic Compounds in Plant Extracts from Traditional Arabic Medicine Jordan Research Cooperation Conference – Aqaba </w:t>
      </w:r>
    </w:p>
    <w:p w:rsidR="00EC01BC" w:rsidRDefault="00EC01BC" w:rsidP="00EC01BC">
      <w:pPr>
        <w:pStyle w:val="TOC1"/>
        <w:spacing w:line="360" w:lineRule="auto"/>
        <w:rPr>
          <w:lang w:val="en-US" w:eastAsia="da-DK"/>
        </w:rPr>
      </w:pPr>
      <w:r w:rsidRPr="00AA650A">
        <w:rPr>
          <w:lang w:val="en-US" w:eastAsia="da-DK"/>
        </w:rPr>
        <w:t>Hadieh B, Zaid H, Abo Farich B, Abo-Much A, Said O, Milner Y, &amp; Saad B, (2010) The anti-psoriatic effects of herbal-derived factors as new drugs for combined psoriasis therapies. Israel – Jordan Research Cooperation Conference – Aqaba</w:t>
      </w:r>
    </w:p>
    <w:p w:rsidR="00EC01BC" w:rsidRDefault="00EC01BC" w:rsidP="00EC01BC">
      <w:pPr>
        <w:spacing w:line="360" w:lineRule="auto"/>
        <w:ind w:hanging="284"/>
        <w:jc w:val="both"/>
        <w:rPr>
          <w:lang w:val="en-US" w:eastAsia="da-DK" w:bidi="he-IL"/>
        </w:rPr>
      </w:pPr>
    </w:p>
    <w:p w:rsidR="00EC01BC" w:rsidRPr="006C0302" w:rsidRDefault="00EC01BC" w:rsidP="00EC01BC">
      <w:pPr>
        <w:spacing w:line="360" w:lineRule="auto"/>
        <w:jc w:val="both"/>
        <w:rPr>
          <w:lang w:val="en-US" w:eastAsia="da-DK" w:bidi="he-IL"/>
        </w:rPr>
      </w:pPr>
      <w:r>
        <w:rPr>
          <w:b/>
          <w:bCs/>
          <w:sz w:val="22"/>
          <w:szCs w:val="22"/>
          <w:u w:val="single"/>
        </w:rPr>
        <w:t xml:space="preserve">Invited speaker </w:t>
      </w:r>
    </w:p>
    <w:p w:rsidR="00EC01BC" w:rsidRDefault="00EC01BC" w:rsidP="00EC01BC">
      <w:pPr>
        <w:pStyle w:val="TOC1"/>
        <w:numPr>
          <w:ilvl w:val="0"/>
          <w:numId w:val="0"/>
        </w:numPr>
        <w:spacing w:line="360" w:lineRule="auto"/>
        <w:ind w:left="567"/>
        <w:rPr>
          <w:lang w:val="en-US" w:eastAsia="da-DK"/>
        </w:rPr>
      </w:pPr>
    </w:p>
    <w:p w:rsidR="00EC01BC" w:rsidRPr="00981570" w:rsidRDefault="00EC01BC" w:rsidP="00EC01BC">
      <w:pPr>
        <w:pStyle w:val="TOC1"/>
        <w:spacing w:line="360" w:lineRule="auto"/>
      </w:pPr>
      <w:r w:rsidRPr="00981570">
        <w:t>Saad B, Uhlschmid GK, Neuenschwander P, and Suter UW, (1998) New Versatile, Elastomeric, Degradable Polymeric Materials for Medicine. Tokyo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Saad B, Soudah- Abo Atta B, Kmeel A, Azaizeh H, Said O, (2007), The anti-psoriatic effects of Hypericum triquetrifolium and Peganum harmale derived factors are mediated by Inflammatory and anti-inflammatory cytokines, The First Regional Scientific Conference on Traditional Arabic and Islamic Medicine, August 8-10, 2007, Amman, Jordan,  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>Saad B, Basha W, Soudah AbouAtta B, Kmeel A, and Said O, (2008). Herbal-derived factors down regulate the production levels of nitric oxide and pro-inflammatory cytokines IL-6 and TNF-a in LPS-Activated THP-1 cells. The 5</w:t>
      </w:r>
      <w:r w:rsidRPr="00981570">
        <w:rPr>
          <w:vertAlign w:val="superscript"/>
        </w:rPr>
        <w:t>th</w:t>
      </w:r>
      <w:r w:rsidRPr="00981570">
        <w:t xml:space="preserve"> Palestinian Conference for Clinical Laboratories, March 28-29, 2008, Jenin, PA.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>Saad B, Basha W, Soudah AbouAtta B, Kmeel A, and Said O, (2008). Herbal-derived factors down regulate the production levels of nitric oxide and pro-inflammatory cytokines IL-6 and TNF-a in LPS-Activated THP-1 cells. The 5</w:t>
      </w:r>
      <w:r w:rsidRPr="00981570">
        <w:rPr>
          <w:vertAlign w:val="superscript"/>
        </w:rPr>
        <w:t>th</w:t>
      </w:r>
      <w:r w:rsidRPr="00981570">
        <w:t xml:space="preserve"> Palestinian Conference for Clinical Laboratories, March 28-29, 2008, Jenin, PA.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Saad B, </w:t>
      </w:r>
      <w:r w:rsidRPr="00981570">
        <w:rPr>
          <w:lang w:eastAsia="en-GB"/>
        </w:rPr>
        <w:t xml:space="preserve">and Said O, (2008) </w:t>
      </w:r>
      <w:r w:rsidRPr="00981570">
        <w:rPr>
          <w:i/>
          <w:iCs/>
        </w:rPr>
        <w:t>Integration of tradition with modern in vitro cell culture techniques</w:t>
      </w:r>
      <w:r w:rsidRPr="00981570">
        <w:t>. 5th Congress on Scientific Research Outlook &amp; Technology (SRO5) 26-30 October, 2008-Fez-Morocco".</w:t>
      </w:r>
      <w:r w:rsidRPr="00981570">
        <w:rPr>
          <w:i/>
          <w:iCs/>
        </w:rPr>
        <w:t xml:space="preserve"> </w:t>
      </w:r>
      <w:r w:rsidRPr="00981570">
        <w:t xml:space="preserve"> 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Saad B, Basha W, Hmade A, and Said O, (2010) </w:t>
      </w:r>
      <w:r w:rsidRPr="00981570">
        <w:rPr>
          <w:i/>
          <w:iCs/>
        </w:rPr>
        <w:t>Anti-inflammatory effects of herbal-derived factors are mediated by down regulation of pro-inflammatory cytokines</w:t>
      </w:r>
      <w:r w:rsidRPr="00981570">
        <w:t>. 5th Congress on Scientific Research Outlook &amp; Technology (SRO5) 26-30 October, 2008-Fez-Morocco".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Saad B, (2010) Medicinal plants in traditional Arabian medicine. The Islamic-based therapy meeting, January 7, 2010, AlQasmi academic College. 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>Saad</w:t>
      </w:r>
      <w:r>
        <w:t xml:space="preserve"> B</w:t>
      </w:r>
      <w:r w:rsidRPr="00981570">
        <w:t xml:space="preserve">, (2010) </w:t>
      </w:r>
      <w:r w:rsidRPr="00981570">
        <w:rPr>
          <w:i/>
          <w:iCs/>
        </w:rPr>
        <w:t>Medicinal plants in traditional Arabian medicine: From traditional use to scientific establishment.</w:t>
      </w:r>
      <w:r w:rsidRPr="00981570">
        <w:t xml:space="preserve"> The Jerusalem International Conference on Integrative Medicine, 19-22.October 2010, Jerusalem</w:t>
      </w:r>
    </w:p>
    <w:p w:rsidR="00EC01BC" w:rsidRPr="00A00CF4" w:rsidRDefault="00EC01BC" w:rsidP="00EC01BC">
      <w:pPr>
        <w:pStyle w:val="TOC1"/>
        <w:spacing w:line="360" w:lineRule="auto"/>
      </w:pPr>
      <w:r w:rsidRPr="00981570">
        <w:t xml:space="preserve">Saad B, (2011) The research base for the implementation of knowledge of traditional medicine in the treatment of the patient. Integrating Traditional Medicine in Research and Clinical Practice: </w:t>
      </w:r>
      <w:r w:rsidRPr="00981570">
        <w:lastRenderedPageBreak/>
        <w:t xml:space="preserve">"TRANSCENDING FROM THE ROOTS", Al-Qasemi Academic College, May 2011 Baqa, Israel. 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>Saad B, (2012) Greco-Arab and Islamic herbal modalities: From tradition to molecular mechanisms, TMICHA, February 29, 2012, Tel Aviv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>Saad B, (2013) Herbal medicines: from tradition to research-based application, Teacher Association meeting, Jenuary 9-10, 2013, Tiberia, Israel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>Saad B, (2014) Opening speech, The 2nd Annual Givat Haviva Conference, Developing a Shared Society in Israel May 28, 2014 Givat Haviva Campus.</w:t>
      </w:r>
    </w:p>
    <w:p w:rsidR="00EC01BC" w:rsidRPr="00981570" w:rsidRDefault="00EC01BC" w:rsidP="00EC01BC">
      <w:pPr>
        <w:pStyle w:val="TOC1"/>
        <w:spacing w:line="360" w:lineRule="auto"/>
        <w:rPr>
          <w:u w:val="single"/>
        </w:rPr>
      </w:pPr>
      <w:r w:rsidRPr="00981570">
        <w:t xml:space="preserve">Saad B, (2016) </w:t>
      </w:r>
      <w:r w:rsidRPr="00981570">
        <w:rPr>
          <w:i/>
          <w:iCs/>
        </w:rPr>
        <w:t xml:space="preserve">Integrating traditional Greco-Arab and Islamic diet and herbal medicine in research and clinical practice, </w:t>
      </w:r>
      <w:r w:rsidRPr="00981570">
        <w:t>Physiology-Pharmacology &amp; Environmental Health University of fez, September 6, 2016, Morocco</w:t>
      </w:r>
    </w:p>
    <w:p w:rsidR="00EC01BC" w:rsidRPr="00981570" w:rsidRDefault="00EC01BC" w:rsidP="00EC01BC">
      <w:pPr>
        <w:pStyle w:val="TOC1"/>
        <w:spacing w:line="360" w:lineRule="auto"/>
        <w:rPr>
          <w:u w:val="single"/>
        </w:rPr>
      </w:pPr>
      <w:r w:rsidRPr="00981570">
        <w:t>Saad B, (2016) Medicinal plants in traditional Greco-Arab and Islamic medicine: From traditional use to clinical establishment, Physiology-Pharmacology &amp; Environmental Health University of fez, September 7, 2016, Morocco</w:t>
      </w:r>
    </w:p>
    <w:p w:rsidR="00EC01BC" w:rsidRPr="003B1784" w:rsidRDefault="00EC01BC" w:rsidP="00EC01BC">
      <w:pPr>
        <w:pStyle w:val="TOC1"/>
        <w:spacing w:line="360" w:lineRule="auto"/>
        <w:rPr>
          <w:u w:val="single"/>
        </w:rPr>
      </w:pPr>
      <w:r w:rsidRPr="00981570">
        <w:t>Saad B, (2013) Traditional herbal medicines: safety and efficacy, Teacher Association meeting, January 4-5, 2016, Tiberia, Israel</w:t>
      </w:r>
    </w:p>
    <w:p w:rsidR="00EC01BC" w:rsidRDefault="00EC01BC" w:rsidP="00EC01BC">
      <w:pPr>
        <w:pStyle w:val="TOC1"/>
        <w:spacing w:line="360" w:lineRule="auto"/>
      </w:pPr>
      <w:r w:rsidRPr="00981570">
        <w:t>Saad B, (201</w:t>
      </w:r>
      <w:r>
        <w:t>7</w:t>
      </w:r>
      <w:r w:rsidRPr="00981570">
        <w:t xml:space="preserve">) </w:t>
      </w:r>
      <w:r w:rsidRPr="003B1784">
        <w:rPr>
          <w:i/>
          <w:iCs/>
        </w:rPr>
        <w:t>The role of traditional and integrative medicine in bridging gaps</w:t>
      </w:r>
      <w:r w:rsidRPr="00517400">
        <w:t xml:space="preserve"> Pre-conference workshop, “Refugees with Chronic Diseases between the Middle-East and Europe: World Congress Integrative Medicine &amp; Health in Berlin May 3, 2017</w:t>
      </w:r>
    </w:p>
    <w:p w:rsidR="00EC01BC" w:rsidRDefault="00EC01BC" w:rsidP="00EC01BC">
      <w:pPr>
        <w:pStyle w:val="TOC1"/>
        <w:spacing w:line="360" w:lineRule="auto"/>
        <w:rPr>
          <w:i/>
          <w:iCs/>
        </w:rPr>
      </w:pPr>
      <w:r w:rsidRPr="001E757E">
        <w:t xml:space="preserve">Saad B, (2017) </w:t>
      </w:r>
      <w:r w:rsidRPr="001645AA">
        <w:rPr>
          <w:i/>
          <w:iCs/>
        </w:rPr>
        <w:t xml:space="preserve">Traditional medicine health model: Middle Eastern perspective </w:t>
      </w:r>
      <w:r w:rsidRPr="001E757E">
        <w:t xml:space="preserve">Pre-conference workshop, “Refugees with Chronic Diseases between the Middle-East and Europe: The role of traditional and integrative medicine in bridging gaps” </w:t>
      </w:r>
      <w:r w:rsidRPr="001645AA">
        <w:rPr>
          <w:i/>
          <w:iCs/>
        </w:rPr>
        <w:t>World Congress Integrative Medicine &amp; Health in Berlin May 3, 2017</w:t>
      </w:r>
    </w:p>
    <w:p w:rsidR="00EC01BC" w:rsidRPr="001645AA" w:rsidRDefault="00EC01BC" w:rsidP="00EC01BC">
      <w:pPr>
        <w:pStyle w:val="TOC1"/>
        <w:spacing w:line="360" w:lineRule="auto"/>
        <w:rPr>
          <w:lang w:val="en-US" w:eastAsia="da-DK"/>
        </w:rPr>
      </w:pPr>
      <w:r w:rsidRPr="00CA52FB">
        <w:t xml:space="preserve">Saad B, (2017)  History, Present and Future of Traditional Arab and Islamic Medicine </w:t>
      </w:r>
      <w:r w:rsidRPr="001645AA">
        <w:rPr>
          <w:i/>
          <w:iCs/>
        </w:rPr>
        <w:t>Shanghai Forum for World Traditional Medicine, Shanghai, China, 24th-25th Nov., 2017</w:t>
      </w:r>
      <w:r w:rsidRPr="001645AA">
        <w:rPr>
          <w:lang w:val="en-US" w:eastAsia="da-DK"/>
        </w:rPr>
        <w:t xml:space="preserve"> </w:t>
      </w:r>
    </w:p>
    <w:p w:rsidR="00EC01BC" w:rsidRPr="00C235B5" w:rsidRDefault="00EC01BC" w:rsidP="00EC01BC">
      <w:pPr>
        <w:pStyle w:val="TOC1"/>
        <w:spacing w:line="360" w:lineRule="auto"/>
      </w:pPr>
      <w:r w:rsidRPr="00C235B5">
        <w:t>Saad B, (2018) Internationalization of teacher education. 7th Annual Convention of Eurasian Silk Road Universities Consortium (ESRUC), Princess Sumaya University for Technology (PSUT) Amman, Jordan, 25th – 28th April 2018</w:t>
      </w:r>
    </w:p>
    <w:p w:rsidR="00EC01BC" w:rsidRPr="00B50996" w:rsidRDefault="00EC01BC" w:rsidP="00EC01BC">
      <w:pPr>
        <w:spacing w:line="360" w:lineRule="auto"/>
        <w:ind w:hanging="284"/>
        <w:jc w:val="both"/>
        <w:rPr>
          <w:lang w:eastAsia="da-DK" w:bidi="he-IL"/>
        </w:rPr>
      </w:pPr>
    </w:p>
    <w:p w:rsidR="00EC01BC" w:rsidRPr="00E1398B" w:rsidRDefault="00EC01BC" w:rsidP="00EC01BC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E1398B">
        <w:rPr>
          <w:b/>
          <w:bCs/>
          <w:sz w:val="22"/>
          <w:szCs w:val="22"/>
          <w:u w:val="single"/>
        </w:rPr>
        <w:t>Participation in Conferences</w:t>
      </w:r>
    </w:p>
    <w:p w:rsidR="00EC01BC" w:rsidRPr="00E1398B" w:rsidRDefault="00EC01BC" w:rsidP="00EC01BC">
      <w:pPr>
        <w:numPr>
          <w:ilvl w:val="1"/>
          <w:numId w:val="30"/>
        </w:numPr>
        <w:spacing w:line="360" w:lineRule="auto"/>
        <w:ind w:left="567" w:hanging="284"/>
        <w:jc w:val="both"/>
        <w:rPr>
          <w:b/>
          <w:sz w:val="22"/>
          <w:szCs w:val="22"/>
          <w:u w:val="single"/>
        </w:rPr>
      </w:pPr>
      <w:r w:rsidRPr="00E1398B">
        <w:rPr>
          <w:b/>
          <w:sz w:val="22"/>
          <w:szCs w:val="22"/>
          <w:u w:val="single"/>
        </w:rPr>
        <w:t>Active Participation</w:t>
      </w:r>
    </w:p>
    <w:p w:rsidR="00EC01BC" w:rsidRPr="00E1398B" w:rsidRDefault="00EC01BC" w:rsidP="00EC01BC">
      <w:pPr>
        <w:spacing w:line="360" w:lineRule="auto"/>
        <w:ind w:left="283" w:firstLine="0"/>
        <w:jc w:val="both"/>
        <w:rPr>
          <w:b/>
          <w:sz w:val="22"/>
          <w:szCs w:val="22"/>
        </w:rPr>
      </w:pPr>
      <w:r w:rsidRPr="00E1398B">
        <w:rPr>
          <w:b/>
          <w:sz w:val="22"/>
          <w:szCs w:val="22"/>
        </w:rPr>
        <w:t>Oral presentations:</w:t>
      </w:r>
    </w:p>
    <w:p w:rsidR="00EC01BC" w:rsidRPr="00981570" w:rsidRDefault="00EC01BC" w:rsidP="00EC01BC">
      <w:pPr>
        <w:pStyle w:val="TOC1"/>
        <w:spacing w:line="360" w:lineRule="auto"/>
        <w:rPr>
          <w:i/>
        </w:rPr>
      </w:pPr>
      <w:r w:rsidRPr="00981570">
        <w:t xml:space="preserve">Saad B, Scholl FA, Schawalder HP, &amp; Maier P, (1992) Crude liver membrane fractions as substrate preserve liver specific functions and their adaptive response toward xenobiotics in </w:t>
      </w:r>
      <w:r w:rsidRPr="00981570">
        <w:lastRenderedPageBreak/>
        <w:t xml:space="preserve">cultured rat hepatocytes. </w:t>
      </w:r>
      <w:r w:rsidRPr="00981570">
        <w:rPr>
          <w:i/>
        </w:rPr>
        <w:t>Herbsttagung, 13/14 November 1992 der Sektion Toxicologie, Lausanne.</w:t>
      </w:r>
    </w:p>
    <w:p w:rsidR="00EC01BC" w:rsidRPr="00981570" w:rsidRDefault="00EC01BC" w:rsidP="00EC01BC">
      <w:pPr>
        <w:pStyle w:val="TOC1"/>
        <w:spacing w:line="360" w:lineRule="auto"/>
        <w:rPr>
          <w:i/>
        </w:rPr>
      </w:pPr>
      <w:r w:rsidRPr="00981570">
        <w:t xml:space="preserve">Maier P, Saad B, &amp; Schawalder HP, (1992) Physiological oxygen tension modulates xenobiotic metabolism and adaptive resonse. </w:t>
      </w:r>
      <w:r w:rsidRPr="00981570">
        <w:rPr>
          <w:i/>
        </w:rPr>
        <w:t>Herbsttagung, 13/14 November 1992 der Sektion Toxicologie, Lausanne.</w:t>
      </w:r>
    </w:p>
    <w:p w:rsidR="00EC01BC" w:rsidRPr="00981570" w:rsidRDefault="00EC01BC" w:rsidP="00EC01BC">
      <w:pPr>
        <w:pStyle w:val="TOC1"/>
        <w:spacing w:line="360" w:lineRule="auto"/>
        <w:rPr>
          <w:lang w:val="de-DE"/>
        </w:rPr>
      </w:pPr>
      <w:r w:rsidRPr="00981570">
        <w:rPr>
          <w:lang w:val="de-DE"/>
        </w:rPr>
        <w:t xml:space="preserve">Saad B, Matter S, Uhlschmid GK, Hirt T, Trentz OA, Neuenschwander P, &amp; Suter UW, (1995) In vitro Charakterisierung der Biokompatibilität eines neuen Polyesterurethans für chirurgische Anwendung. </w:t>
      </w:r>
      <w:r w:rsidRPr="00981570">
        <w:rPr>
          <w:i/>
          <w:iCs/>
          <w:lang w:val="de-DE"/>
        </w:rPr>
        <w:t>Berlin, Germany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rPr>
          <w:lang w:val="de-DE"/>
        </w:rPr>
        <w:t xml:space="preserve">Saad, B, Matter S, Uhlschmid GK, Hirt T, Neuenschwander P, &amp; Suter UW, (1995) Bestimmung der Biokompatibilität eines neuen Polyesterurethans für chirurgische Anwendung. </w:t>
      </w:r>
      <w:r w:rsidRPr="00981570">
        <w:rPr>
          <w:i/>
          <w:iCs/>
          <w:lang w:val="de-DE"/>
        </w:rPr>
        <w:t xml:space="preserve">Schweizerische Geselschaft für Chirurgie. </w:t>
      </w:r>
      <w:r w:rsidRPr="00981570">
        <w:rPr>
          <w:i/>
          <w:iCs/>
        </w:rPr>
        <w:t>Lugano, Switzerland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>
        <w:rPr>
          <w:lang w:val="de-DE"/>
        </w:rPr>
        <w:t xml:space="preserve">Saad, B, Matter S, </w:t>
      </w:r>
      <w:r w:rsidRPr="00981570">
        <w:rPr>
          <w:lang w:val="de-DE"/>
        </w:rPr>
        <w:t xml:space="preserve">Ciardelli G, Uhlschmid GK, Welti M, Neuenschwander P, &amp; Suter UW, (1996). </w:t>
      </w:r>
      <w:r w:rsidRPr="00981570">
        <w:t xml:space="preserve">Growth of osteoblasts and macrophages on novel biodegradable polyesterurethane scaffold. </w:t>
      </w:r>
      <w:r w:rsidRPr="00981570">
        <w:rPr>
          <w:i/>
          <w:iCs/>
        </w:rPr>
        <w:t xml:space="preserve">5th World Biomaterials Congress, may 29 - June 2, 1996, Toronto, Canada 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en-US"/>
        </w:rPr>
        <w:t xml:space="preserve">Saad B, Tun kyi A, Moro M, Matter S, Welti M, Uhlschmid GK, Neuenschwander P, &amp; Suter UW, </w:t>
      </w:r>
      <w:r w:rsidRPr="00981570">
        <w:t xml:space="preserve">(1997) Interaction of chondrocytes with degrapol® structures, biodegradable and highly porous polyesterurethane foams. </w:t>
      </w:r>
      <w:r w:rsidRPr="00981570">
        <w:rPr>
          <w:i/>
          <w:iCs/>
        </w:rPr>
        <w:t>13th European Conference on Biomaterials. September, 4-7, 1997, Goteborg, Sweden.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>Huber Th, Saad B, Tun kyi A, Schmutz P, Uhlschmid GK, Welti M, Neuenschwander P, &amp; Suter UW, (1997) Degra</w:t>
      </w:r>
      <w:r>
        <w:t>P</w:t>
      </w:r>
      <w:r w:rsidRPr="00981570">
        <w:t xml:space="preserve">ol® -foam, a biodegradable and highly porous polyesterurethane-scaffold: in vitro evaluation of osteoblast biocompatibility. </w:t>
      </w:r>
      <w:r w:rsidRPr="00981570">
        <w:rPr>
          <w:i/>
          <w:iCs/>
        </w:rPr>
        <w:t>European Tissue Repair Symposium, August 20-22, 1997, Freiburg, Germany.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en-US"/>
        </w:rPr>
        <w:t xml:space="preserve">Sukthankar B, Saad B, Stoll R, Welti, Uhlschmid GK, Neuenschwander P, &amp; Suter UW, </w:t>
      </w:r>
      <w:r w:rsidRPr="00981570">
        <w:t xml:space="preserve">(1997) Degrapol® -foam, a biodegradable and highly porous polyesterurethane-scaffold: in vitro investigations of tendon biocompatibility. </w:t>
      </w:r>
      <w:r w:rsidRPr="00981570">
        <w:rPr>
          <w:i/>
          <w:iCs/>
        </w:rPr>
        <w:t>European Tissue Repair Symposium, August 20-22, 1997, Freiburg, Germany.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Bochmann F, Saad B, Uhlschmid GK, Neuenschwander P, &amp; Suter UW, (1997) Degrabloc® a liquid radiopaque polymer for chemo-embolization. </w:t>
      </w:r>
      <w:r w:rsidRPr="00981570">
        <w:rPr>
          <w:i/>
          <w:iCs/>
        </w:rPr>
        <w:t>European Tissue Repair Symposium Freiburg, August 20-22, 1997, Freiburg, Germany.</w:t>
      </w:r>
    </w:p>
    <w:p w:rsidR="00EC01BC" w:rsidRPr="00981570" w:rsidRDefault="00EC01BC" w:rsidP="00EC01BC">
      <w:pPr>
        <w:pStyle w:val="TOC1"/>
        <w:spacing w:line="360" w:lineRule="auto"/>
        <w:rPr>
          <w:i/>
        </w:rPr>
      </w:pPr>
      <w:r w:rsidRPr="00981570">
        <w:t xml:space="preserve">Casotti M., Saad B, Huber T, Schmutz P, Ciardelli G, Welti M, Uhlschmid GK, Neuenschwander P, &amp;  Suter UW, (1997) Degrapol® -foam, a biodegradable and highly porous polyesterurethane-scaffold: in vitro investigations of bone biocompatibility. </w:t>
      </w:r>
      <w:r w:rsidRPr="00981570">
        <w:rPr>
          <w:i/>
          <w:iCs/>
        </w:rPr>
        <w:t>European Tissue Repair Symposium,  Freiburg, (August 20-22, August 20-22, 1997, Freiburg, Germany</w:t>
      </w:r>
      <w:r w:rsidRPr="00981570">
        <w:t xml:space="preserve"> 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Tun kyi A, Saad B, Moro M, Matter S, Welti M, Uhlschmid GK, Neuenschwander P, &amp; Suter UW, (1997) Degrapol® -foam, a biodegradable and highly porous polyesterurethane-scaffold, as </w:t>
      </w:r>
      <w:r w:rsidRPr="00981570">
        <w:lastRenderedPageBreak/>
        <w:t xml:space="preserve">substrate for the formation of neo-cartilage. </w:t>
      </w:r>
      <w:r w:rsidRPr="00981570">
        <w:rPr>
          <w:i/>
          <w:iCs/>
        </w:rPr>
        <w:t xml:space="preserve">European Tissue Repair Symposium,  August 20-22, 1997, Freiburg, Germany 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Saad B, Casotti M, Welti M, Uhlschmid GK, Neuenschwander P, &amp; Suter UW, (1998) Biodegradable and highly porous DegraPol-foam as cell carrier for osteoblast transplantation. </w:t>
      </w:r>
      <w:r w:rsidRPr="00981570">
        <w:rPr>
          <w:i/>
          <w:iCs/>
        </w:rPr>
        <w:t>33</w:t>
      </w:r>
      <w:r w:rsidRPr="00E40609">
        <w:rPr>
          <w:i/>
          <w:iCs/>
          <w:vertAlign w:val="superscript"/>
        </w:rPr>
        <w:t>rd</w:t>
      </w:r>
      <w:r w:rsidRPr="00981570">
        <w:rPr>
          <w:i/>
          <w:iCs/>
        </w:rPr>
        <w:t xml:space="preserve"> Congress of the European Society for Surgical Research, April 22-25, 1998, Padua, Italy</w:t>
      </w:r>
      <w:r w:rsidRPr="00981570">
        <w:t>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>Saad B, M. Welti, Uhlschmid GK, Neuenschwander P, &amp; Suter UW, (1999)  Highly porous and biodegradable DegraPol-foam as osteoblast carrier: in vitro e</w:t>
      </w:r>
      <w:r>
        <w:t>valuations. The Cell Transplant</w:t>
      </w:r>
      <w:r w:rsidRPr="00981570">
        <w:t xml:space="preserve">ation Society, </w:t>
      </w:r>
      <w:r>
        <w:rPr>
          <w:i/>
          <w:iCs/>
        </w:rPr>
        <w:t>Fourth International</w:t>
      </w:r>
      <w:r w:rsidRPr="00981570">
        <w:rPr>
          <w:i/>
          <w:iCs/>
        </w:rPr>
        <w:t xml:space="preserve"> Congress, March 21-24, 1999, Montreux/Switzerland.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Saad B, Tun Kyi A, Moro M, Matter S, Welti M, Uhlschmid GK, Neuenschwander, &amp; Suter UW, (1999) Interaction of chondrocytes with DEGRAPOL® structures, biodegradable and highly porous polyesterurethane foams, </w:t>
      </w:r>
      <w:r w:rsidRPr="00981570">
        <w:rPr>
          <w:i/>
          <w:iCs/>
        </w:rPr>
        <w:t>Cells &amp; Materials Meeting, Bone &amp; Soft tissue Biomaterial interactions, August 22</w:t>
      </w:r>
      <w:r>
        <w:rPr>
          <w:i/>
          <w:iCs/>
        </w:rPr>
        <w:t>- 24</w:t>
      </w:r>
      <w:r w:rsidRPr="00981570">
        <w:rPr>
          <w:i/>
          <w:iCs/>
        </w:rPr>
        <w:t xml:space="preserve"> 1999, Davos, Switzerland</w:t>
      </w:r>
      <w:r w:rsidRPr="00981570">
        <w:t xml:space="preserve">  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Saad B, Casotti M, Huber T, Schmutz P, Welti M, Uhlschmid GK, Neuenschwander P, &amp; Suter UW, (1999) Porous Polyesterurethane Foams, </w:t>
      </w:r>
      <w:r w:rsidRPr="00981570">
        <w:rPr>
          <w:i/>
          <w:iCs/>
        </w:rPr>
        <w:t>Cells &amp; Materials Meeting, Bone &amp; Soft tissue Bioma</w:t>
      </w:r>
      <w:r>
        <w:rPr>
          <w:i/>
          <w:iCs/>
        </w:rPr>
        <w:t>terial interactions, August 22- 24</w:t>
      </w:r>
      <w:r w:rsidRPr="00981570">
        <w:rPr>
          <w:i/>
          <w:iCs/>
        </w:rPr>
        <w:t xml:space="preserve"> 1999, Davos, Switzerland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rPr>
          <w:lang w:val="de-DE"/>
        </w:rPr>
        <w:t xml:space="preserve">Saad B, Uhlschmid GK, Neuenschwander P, &amp; Suter UW, (1999). </w:t>
      </w:r>
      <w:r w:rsidRPr="00981570">
        <w:t xml:space="preserve">In vitro evaluations of degrapol foam: a new substrate for cell transplantation. </w:t>
      </w:r>
      <w:r w:rsidRPr="00981570">
        <w:rPr>
          <w:i/>
          <w:iCs/>
        </w:rPr>
        <w:t>XII World Congress of International Society for Artificial Organs, August 3-6, 1999, Edinburgh, UK.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>Saad B, (2002) Indigenous medicinal plants as a source of new pharmacological substances for the treatment of liver and skin diseases</w:t>
      </w:r>
      <w:r w:rsidRPr="00981570">
        <w:rPr>
          <w:i/>
          <w:iCs/>
        </w:rPr>
        <w:t>. Congress of the Galilee Society, Public Health</w:t>
      </w:r>
      <w:r w:rsidRPr="00981570">
        <w:rPr>
          <w:i/>
          <w:iCs/>
          <w:lang w:val="en-US"/>
        </w:rPr>
        <w:t xml:space="preserve">. </w:t>
      </w:r>
      <w:r w:rsidRPr="00981570">
        <w:rPr>
          <w:i/>
          <w:iCs/>
        </w:rPr>
        <w:t xml:space="preserve">January 2002, Nazareth, Israel. 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Saad B, (2007) scientific research at the Arab American University. </w:t>
      </w:r>
      <w:r w:rsidRPr="00981570">
        <w:rPr>
          <w:i/>
          <w:iCs/>
        </w:rPr>
        <w:t>Congress of the Arab academics, April 2007, AAUJ, Jenin-PA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Saad B, Soudah- Abo Atta B, Kmeel A, Azaizeh H, &amp; Said O, (2007) The anti-psoriatic effects of </w:t>
      </w:r>
      <w:r w:rsidRPr="00B75038">
        <w:rPr>
          <w:i/>
          <w:iCs/>
        </w:rPr>
        <w:t>Hypericum triquetrifolium</w:t>
      </w:r>
      <w:r w:rsidRPr="00981570">
        <w:t xml:space="preserve"> and </w:t>
      </w:r>
      <w:r w:rsidRPr="00B75038">
        <w:rPr>
          <w:i/>
          <w:iCs/>
        </w:rPr>
        <w:t>Peganum harmale</w:t>
      </w:r>
      <w:r w:rsidRPr="00981570">
        <w:t xml:space="preserve"> derived factors are mediated by Inflammatory and anti-inflammatory cytokines, The First Regional Scientific Conference on Traditional Arabic and Islamic Medicine,  August 8-10, 2007, Amman, Jordan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>Said O, Saad B, Khalil K,</w:t>
      </w:r>
      <w:r w:rsidRPr="00981570">
        <w:rPr>
          <w:vertAlign w:val="superscript"/>
        </w:rPr>
        <w:t xml:space="preserve"> </w:t>
      </w:r>
      <w:r w:rsidRPr="00981570">
        <w:t>&amp; Kassis E, (2008) Anti-overweight effects of ‘Weighlevel’, an herbal combination of Alchemilla vulgaris L., Olea europaea L.,</w:t>
      </w:r>
      <w:r>
        <w:t xml:space="preserve"> </w:t>
      </w:r>
      <w:r w:rsidRPr="00981570">
        <w:t xml:space="preserve">Mentha longiforia L and Cuminum cyminum </w:t>
      </w:r>
      <w:hyperlink r:id="rId18" w:tooltip="Carolus Linnaeus" w:history="1">
        <w:r w:rsidRPr="00981570">
          <w:t>L.</w:t>
        </w:r>
      </w:hyperlink>
      <w:r w:rsidRPr="00981570">
        <w:t xml:space="preserve">, traditionally used in Arab herbal medicine. 5th Congress on Scientific Research Outlook &amp; Technology (SRO5) 26-30 October, 2008-Fez-Morocco". 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Said O, Saad B, Fulder S, Khalil K, &amp; Kassis E, (2008) Extract of </w:t>
      </w:r>
      <w:r w:rsidRPr="00981570">
        <w:rPr>
          <w:i/>
          <w:iCs/>
        </w:rPr>
        <w:t>Ferula Assa-foetida</w:t>
      </w:r>
      <w:r w:rsidRPr="00981570">
        <w:t xml:space="preserve"> L., a traditional Arab-Islamic herb, enhances male fertility and sexual functioning in animals and man. </w:t>
      </w:r>
      <w:r w:rsidRPr="00981570">
        <w:rPr>
          <w:i/>
          <w:iCs/>
        </w:rPr>
        <w:t>5th Congress on Scientific Research Outlook &amp; Technology (SRO5) 26-30 October, 2008-Fez-Morocco</w:t>
      </w:r>
      <w:r w:rsidRPr="00981570">
        <w:t>".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lastRenderedPageBreak/>
        <w:t>Said O, Saad B, &amp; Khalil K,</w:t>
      </w:r>
      <w:r w:rsidRPr="00981570">
        <w:rPr>
          <w:vertAlign w:val="superscript"/>
        </w:rPr>
        <w:t xml:space="preserve"> </w:t>
      </w:r>
      <w:r w:rsidRPr="00981570">
        <w:t xml:space="preserve">(2008) Investigation of anti-Acne effects of herbs used in the traditional Arab herbal medicine. </w:t>
      </w:r>
      <w:r w:rsidRPr="00981570">
        <w:rPr>
          <w:i/>
        </w:rPr>
        <w:t>5th Congress on Scientific Research Outlook &amp; Technology (SRO5) 26-30 October, 2008-Fez-Morocco</w:t>
      </w:r>
      <w:r w:rsidRPr="00981570">
        <w:t>".</w:t>
      </w:r>
    </w:p>
    <w:p w:rsidR="00EC01BC" w:rsidRDefault="00EC01BC" w:rsidP="00EC01BC">
      <w:pPr>
        <w:pStyle w:val="TOC1"/>
        <w:spacing w:line="360" w:lineRule="auto"/>
      </w:pPr>
      <w:r w:rsidRPr="00981570">
        <w:t>Said O, Khalil K, &amp; Saad B, (2008) Maintaining a physiological blood glucose level with "Glucolevel" a combination of anti-diabetes plants used in the traditional Arab herbal medicine</w:t>
      </w:r>
      <w:r w:rsidRPr="00981570">
        <w:rPr>
          <w:i/>
          <w:iCs/>
        </w:rPr>
        <w:t>. 5th Congress on Scientific Research Outlook &amp; Technology (SRO5) 26-30 October, 2008-Fez-Morocco</w:t>
      </w:r>
      <w:r w:rsidRPr="00981570">
        <w:t>".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>Zaid H, &amp; Saad B, (2010) Palestinian Herbal Plant Increases glucose disposal by skeletal muscle cell line” 2nd Conference on biotechnology research and applications in Palestine” September 19, 2010, Al-Najah University, PA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Mahajna S, Hadieh B, Zaid H, Abo Farich B, Soroka Y, Said O, &amp; Saad B, (2012) The Anti-Psoriatic Effects of </w:t>
      </w:r>
      <w:r w:rsidRPr="00981570">
        <w:rPr>
          <w:i/>
          <w:iCs/>
        </w:rPr>
        <w:t>Hypericum triquetrifolium</w:t>
      </w:r>
      <w:r w:rsidRPr="00981570">
        <w:t xml:space="preserve"> and </w:t>
      </w:r>
      <w:r w:rsidRPr="00981570">
        <w:rPr>
          <w:i/>
          <w:iCs/>
        </w:rPr>
        <w:t>Peganum harmale</w:t>
      </w:r>
      <w:r w:rsidRPr="00981570">
        <w:t xml:space="preserve"> -Derived Factors are Mediated by Down Regulation of Pro-inflammatory Cytokines and up Regulation of Apoptosis. </w:t>
      </w:r>
      <w:r w:rsidRPr="00981570">
        <w:rPr>
          <w:i/>
          <w:iCs/>
        </w:rPr>
        <w:t xml:space="preserve">Third ISMP, November 21-22, 2012 Petra, Jordan. </w:t>
      </w:r>
    </w:p>
    <w:p w:rsidR="00EC01BC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Kmail A, Lyoussi B, Zaid H, Imtara H, &amp; Saad B, (2016) Assessment of antioxidant and anti-inflammatory properties of Palestinian medicinal plants using monocultures and co-cultures of monocytes and hepatocytes. </w:t>
      </w:r>
      <w:r w:rsidRPr="00981570">
        <w:rPr>
          <w:i/>
          <w:iCs/>
        </w:rPr>
        <w:t>Third Symposium on analytical chemistry for sustainable development, May 11th-12th. Marrakech-Morocco</w:t>
      </w:r>
    </w:p>
    <w:p w:rsidR="00EC01BC" w:rsidRPr="00DA4DF0" w:rsidRDefault="00EC01BC" w:rsidP="00EC01BC">
      <w:pPr>
        <w:pStyle w:val="TOC1"/>
        <w:spacing w:line="360" w:lineRule="auto"/>
        <w:rPr>
          <w:i/>
          <w:iCs/>
        </w:rPr>
      </w:pPr>
      <w:r w:rsidRPr="00DA4DF0">
        <w:t>Kmail A, Saad B, Kadan</w:t>
      </w:r>
      <w:r>
        <w:t xml:space="preserve"> </w:t>
      </w:r>
      <w:r w:rsidRPr="00DA4DF0">
        <w:t>S, Shanak S, AlArda</w:t>
      </w:r>
      <w:r>
        <w:t xml:space="preserve"> </w:t>
      </w:r>
      <w:r w:rsidRPr="00DA4DF0">
        <w:t>M, Lyoussi</w:t>
      </w:r>
      <w:r>
        <w:t xml:space="preserve"> </w:t>
      </w:r>
      <w:r w:rsidRPr="00DA4DF0">
        <w:t>B , and Zaid</w:t>
      </w:r>
      <w:r>
        <w:t xml:space="preserve"> </w:t>
      </w:r>
      <w:r w:rsidRPr="00DA4DF0">
        <w:t>H</w:t>
      </w:r>
      <w:r>
        <w:t xml:space="preserve"> (2018) </w:t>
      </w:r>
      <w:r w:rsidRPr="00DA4DF0">
        <w:rPr>
          <w:i/>
          <w:iCs/>
        </w:rPr>
        <w:t>Asparagus aphyllus L.</w:t>
      </w:r>
      <w:r w:rsidRPr="00DA4DF0">
        <w:t xml:space="preserve"> and </w:t>
      </w:r>
      <w:r w:rsidRPr="00DA4DF0">
        <w:rPr>
          <w:i/>
          <w:iCs/>
        </w:rPr>
        <w:t>Abelmoschus esculentus L.</w:t>
      </w:r>
      <w:r w:rsidRPr="00DA4DF0">
        <w:t xml:space="preserve"> hypoglycemic effects involve </w:t>
      </w:r>
      <w:r>
        <w:t>G</w:t>
      </w:r>
      <w:r w:rsidRPr="00DA4DF0">
        <w:t>LUT4 membrane translocation: An In vivo and in vitro study</w:t>
      </w:r>
      <w:r>
        <w:t xml:space="preserve">, </w:t>
      </w:r>
      <w:r w:rsidRPr="00DA4DF0">
        <w:rPr>
          <w:i/>
          <w:iCs/>
        </w:rPr>
        <w:t xml:space="preserve">International Congress on Natural Products: From Plants and Co-Products to Medicaments and Bio-agriculture, </w:t>
      </w:r>
      <w:r w:rsidRPr="00DA4DF0">
        <w:rPr>
          <w:i/>
          <w:iCs/>
          <w:lang w:val="en-US"/>
        </w:rPr>
        <w:t>November 8-10, 2018, Tunisia</w:t>
      </w:r>
    </w:p>
    <w:p w:rsidR="00EC01BC" w:rsidRPr="00981570" w:rsidRDefault="00EC01BC" w:rsidP="00EC01BC">
      <w:pPr>
        <w:pStyle w:val="BodyText"/>
        <w:ind w:left="567" w:hanging="284"/>
        <w:jc w:val="both"/>
        <w:rPr>
          <w:rFonts w:ascii="Times New Roman" w:hAnsi="Times New Roman" w:cs="Times New Roman"/>
          <w:b/>
          <w:bCs/>
          <w:position w:val="6"/>
          <w:sz w:val="22"/>
          <w:szCs w:val="22"/>
          <w:lang w:eastAsia="en-US"/>
        </w:rPr>
      </w:pPr>
    </w:p>
    <w:p w:rsidR="00EC01BC" w:rsidRPr="00981570" w:rsidRDefault="00EC01BC" w:rsidP="00EC01BC">
      <w:pPr>
        <w:pStyle w:val="BodyText"/>
        <w:tabs>
          <w:tab w:val="left" w:pos="135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81570">
        <w:rPr>
          <w:rFonts w:ascii="Times New Roman" w:hAnsi="Times New Roman" w:cs="Times New Roman"/>
          <w:b/>
          <w:sz w:val="22"/>
          <w:szCs w:val="22"/>
        </w:rPr>
        <w:t>Poster presentations: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Saad B, Gorradin G, &amp; Bosshard HR, (1988). A discontinuous antigenic determinant on apo-cytochrome c, a protein of disordered structure. </w:t>
      </w:r>
      <w:r w:rsidRPr="00981570">
        <w:rPr>
          <w:i/>
          <w:iCs/>
        </w:rPr>
        <w:t xml:space="preserve">14th International congress of biochemistry, July 10-15, Prague 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t xml:space="preserve">Saad B, Schawalder HP, &amp; Maier P, (1992). </w:t>
      </w:r>
      <w:r w:rsidRPr="00981570">
        <w:t xml:space="preserve">Maintenance of functional rat hepatocytes on rat liver crude membrane fractions in serum-free culture medium, </w:t>
      </w:r>
      <w:r w:rsidRPr="00981570">
        <w:rPr>
          <w:i/>
          <w:iCs/>
        </w:rPr>
        <w:t>July 26-31, Madrid, Spain.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t xml:space="preserve">Saad B, Schawalder HP, &amp; Maier P, (1992). </w:t>
      </w:r>
      <w:r w:rsidRPr="00981570">
        <w:t xml:space="preserve">Liver crude membrane fractions from rat liver improve the maintenance of liver specific functions in long term, serum-free rat hepatocyte cultures. In Vitro Toxicology: </w:t>
      </w:r>
      <w:r w:rsidRPr="00981570">
        <w:rPr>
          <w:i/>
          <w:iCs/>
        </w:rPr>
        <w:t>10</w:t>
      </w:r>
      <w:r w:rsidRPr="00E40609">
        <w:rPr>
          <w:i/>
          <w:iCs/>
          <w:vertAlign w:val="superscript"/>
        </w:rPr>
        <w:t>th</w:t>
      </w:r>
      <w:r w:rsidRPr="00981570">
        <w:rPr>
          <w:i/>
          <w:iCs/>
        </w:rPr>
        <w:t xml:space="preserve"> Anniversary Symposium of CAAT (April 14-16), Baltimore (USA)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t xml:space="preserve">Maier, P, Saad B, &amp; Schawalder HP, (1992). </w:t>
      </w:r>
      <w:r w:rsidRPr="00981570">
        <w:t xml:space="preserve">Oxygen tension in long-term primary rat hepatocyte cultures modifies gene expression of P-450 isoforms after exposure to xenobiotics.  </w:t>
      </w:r>
      <w:r w:rsidRPr="00981570">
        <w:rPr>
          <w:i/>
          <w:iCs/>
        </w:rPr>
        <w:t>13th European Workshop on Drug Metabolism, (September 21-25), Bergamo (Italy).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lastRenderedPageBreak/>
        <w:t xml:space="preserve">Saad B, Scholl FA, &amp; Maier P, (1993) Cell-substrate interactions regulate differentially cytochrome P-450 isoenzymes in cultured rat hepatocytes. </w:t>
      </w:r>
      <w:r w:rsidRPr="00981570">
        <w:rPr>
          <w:i/>
          <w:iCs/>
        </w:rPr>
        <w:t>25th Annual Meeting of the Swiss Societies for Experimental Biology, March 25</w:t>
      </w:r>
      <w:r>
        <w:rPr>
          <w:i/>
          <w:iCs/>
        </w:rPr>
        <w:t>-</w:t>
      </w:r>
      <w:r w:rsidRPr="00981570">
        <w:rPr>
          <w:i/>
          <w:iCs/>
        </w:rPr>
        <w:t>26, 1993, Lausanne, Switzerland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Maier, P., Saad B, &amp; Schawalder HP, (1993) The response to xenobiotics of cultured rat hepatocytes.is affected by physiological oxygen tension. </w:t>
      </w:r>
      <w:r w:rsidRPr="00981570">
        <w:rPr>
          <w:i/>
          <w:iCs/>
        </w:rPr>
        <w:t>25</w:t>
      </w:r>
      <w:r w:rsidRPr="00E40609">
        <w:rPr>
          <w:i/>
          <w:iCs/>
          <w:vertAlign w:val="superscript"/>
        </w:rPr>
        <w:t>th</w:t>
      </w:r>
      <w:r w:rsidRPr="00981570">
        <w:rPr>
          <w:i/>
          <w:iCs/>
        </w:rPr>
        <w:t xml:space="preserve"> Annual Meeting of the Swiss Societies for Experimental Biology, March 25/26, 1993, Lausanne, Switzerland</w:t>
      </w:r>
      <w:r w:rsidRPr="00981570">
        <w:t>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rPr>
          <w:lang w:val="de-DE"/>
        </w:rPr>
        <w:t xml:space="preserve">Saad B, Péclard R, Christoffel M, Schawalder HP, Maier P, &amp; Ryffel B, (1994). </w:t>
      </w:r>
      <w:r w:rsidRPr="00981570">
        <w:t>TNF</w:t>
      </w:r>
      <w:r w:rsidRPr="00981570">
        <w:rPr>
          <w:rFonts w:ascii="Symbol" w:hAnsi="Symbol"/>
        </w:rPr>
        <w:t></w:t>
      </w:r>
      <w:r w:rsidRPr="00981570">
        <w:rPr>
          <w:rFonts w:ascii="Symbol" w:hAnsi="Symbol"/>
        </w:rPr>
        <w:t></w:t>
      </w:r>
      <w:r w:rsidRPr="00981570">
        <w:t xml:space="preserve">regulates the LPS-induced nitric oxide production in cultured rat hepatocytes. Experientia, 50:  </w:t>
      </w:r>
      <w:r w:rsidRPr="00981570">
        <w:rPr>
          <w:i/>
          <w:iCs/>
        </w:rPr>
        <w:t>26th Annual Meeting of the Swiss Societies for Experimental Biology, March 17/18, 1994, Bern, Switzerland</w:t>
      </w:r>
      <w:r w:rsidRPr="00981570">
        <w:t>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>Faciati R, Ohno K, Saad B, Ryffel B, &amp; Maier P, (1994) TGF</w:t>
      </w:r>
      <w:r w:rsidRPr="00981570">
        <w:rPr>
          <w:rFonts w:ascii="Symbol" w:hAnsi="Symbol"/>
        </w:rPr>
        <w:t></w:t>
      </w:r>
      <w:r w:rsidRPr="00981570">
        <w:t xml:space="preserve"> inhibits the chemically induced mitogenic response in cultured rat hepatocytes. Experientia, 50: </w:t>
      </w:r>
      <w:r w:rsidRPr="00981570">
        <w:rPr>
          <w:i/>
          <w:iCs/>
        </w:rPr>
        <w:t>26th Annual Meeting of the Swiss Societies for Experimental Biology, March 17</w:t>
      </w:r>
      <w:r>
        <w:rPr>
          <w:i/>
          <w:iCs/>
        </w:rPr>
        <w:t>-</w:t>
      </w:r>
      <w:r w:rsidRPr="00981570">
        <w:rPr>
          <w:i/>
          <w:iCs/>
        </w:rPr>
        <w:t>18, 1994, Bern, Switzerland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t xml:space="preserve">Saad B, Maier P, &amp; Ryffel B, (1994). </w:t>
      </w:r>
      <w:r w:rsidRPr="00981570">
        <w:t xml:space="preserve">Hepatocyte-derived IL-6 mediates the LPS-induced acute phase response in cultured rat hepatocytes. </w:t>
      </w:r>
      <w:r w:rsidRPr="00981570">
        <w:rPr>
          <w:i/>
          <w:iCs/>
        </w:rPr>
        <w:t>1994 Annual meeting, March 13-17, 1994, Dallas, Texas, USA.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Saad B, &amp; Maier P, (1994) Hepatocyte-derived IL-6 mediates the LPS-induced acute phase response by cultured rat hepatocytes FEBS 94: </w:t>
      </w:r>
      <w:r w:rsidRPr="00981570">
        <w:rPr>
          <w:i/>
          <w:iCs/>
        </w:rPr>
        <w:t>FEBS special meeting, biological membranes (June 26-July 1, 1994). Helsinki, Finland.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en-US"/>
        </w:rPr>
        <w:t xml:space="preserve">Saad B, G. Ciardelli G, Welti M, Uhlschmid GK, Neuenschwander P, &amp; </w:t>
      </w:r>
      <w:r w:rsidRPr="00981570">
        <w:t xml:space="preserve">Suter UW, (1994) The effect of phagocytosis of low molecular weight Poly (R-3-hydroxybutyric acid) powders on macrophage viability and activation. </w:t>
      </w:r>
      <w:r w:rsidRPr="00981570">
        <w:rPr>
          <w:i/>
          <w:iCs/>
        </w:rPr>
        <w:t>5th European polymer federation symposium on polymeric materials. October 9-12, 1994, Basel, Switzerland.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t xml:space="preserve">Ciardelli G, Saad B, Matter S, Uhlschmid GK, Neuenschwander P, &amp; Suter UW, (1994). </w:t>
      </w:r>
      <w:r w:rsidRPr="00981570">
        <w:t>Phagocytosis of pre</w:t>
      </w:r>
      <w:r>
        <w:t>-</w:t>
      </w:r>
      <w:r w:rsidRPr="00981570">
        <w:t xml:space="preserve">degraded and fluorescent-labelled Poly [(R)-3-hydroxybutiric acid] particles in macrophage and fibroblast cell lines. </w:t>
      </w:r>
      <w:r w:rsidRPr="00981570">
        <w:rPr>
          <w:i/>
          <w:iCs/>
        </w:rPr>
        <w:t>5th European polymer federation symposium on polymeric materials, October 9-12, 1994, Basel, Switzerland.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rPr>
          <w:lang w:val="de-DE"/>
        </w:rPr>
        <w:t xml:space="preserve">Hirt TD, Saad B, Uhlschmid GK, Redha F, Neuenschwander P, &amp; Suter UW, (1994). </w:t>
      </w:r>
      <w:r w:rsidRPr="00981570">
        <w:t>New biocompatible, biodegradable, process</w:t>
      </w:r>
      <w:r>
        <w:t>a</w:t>
      </w:r>
      <w:r w:rsidRPr="00981570">
        <w:t xml:space="preserve">ble, tough and non-brittle polyesterurethanes. </w:t>
      </w:r>
      <w:r w:rsidRPr="00981570">
        <w:rPr>
          <w:i/>
          <w:iCs/>
        </w:rPr>
        <w:t>5th european polymer federation symposium on polymeric materials, October 9-12, 1994, Basel, Switzerland</w:t>
      </w:r>
      <w:r w:rsidRPr="00981570">
        <w:t>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rPr>
          <w:lang w:val="de-DE"/>
        </w:rPr>
        <w:t xml:space="preserve">Keiser O, Saad B, Redha F, Uhlschmid GK, Neuenschwander P, &amp; Suter UW, (1994). </w:t>
      </w:r>
      <w:r w:rsidRPr="00981570">
        <w:t xml:space="preserve">Rapidly biodegradable and biocompatible block-copolyester with adjustable mechanical properties. </w:t>
      </w:r>
      <w:r w:rsidRPr="00981570">
        <w:rPr>
          <w:i/>
          <w:iCs/>
        </w:rPr>
        <w:t>Fifth European polymer federation symposium on polymeric materials, October 9-12, 1994, Basel, Switzerland</w:t>
      </w:r>
      <w:r w:rsidRPr="00981570">
        <w:t>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en-US"/>
        </w:rPr>
        <w:t xml:space="preserve">Saad B, Ciardelli G, Matter S, Welti M, Uhlschmid GK, Neuenschwander P, &amp; Suter UW, </w:t>
      </w:r>
      <w:r w:rsidRPr="00981570">
        <w:t>(1995) Cell response of cultured macrophages and fibroblasts to Particles of short-chain Poly[(</w:t>
      </w:r>
      <w:r w:rsidRPr="00981570">
        <w:rPr>
          <w:i/>
        </w:rPr>
        <w:t>R</w:t>
      </w:r>
      <w:r w:rsidRPr="00981570">
        <w:t>)-3-</w:t>
      </w:r>
      <w:r w:rsidRPr="00981570">
        <w:lastRenderedPageBreak/>
        <w:t xml:space="preserve">hydroxybutyric acid)]. </w:t>
      </w:r>
      <w:r w:rsidRPr="00981570">
        <w:rPr>
          <w:i/>
          <w:iCs/>
        </w:rPr>
        <w:t>12</w:t>
      </w:r>
      <w:r w:rsidRPr="00E40609">
        <w:rPr>
          <w:i/>
          <w:iCs/>
          <w:vertAlign w:val="superscript"/>
        </w:rPr>
        <w:t>th</w:t>
      </w:r>
      <w:r w:rsidRPr="00981570">
        <w:rPr>
          <w:i/>
          <w:iCs/>
        </w:rPr>
        <w:t xml:space="preserve"> European conference on biomaterials, September, 10-13, 1995, Porto, Portugal.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t xml:space="preserve">Ciardelli G, Saad B, Hirt T, Uhlschmid GK, Neuenschwander P &amp; Suter UW, (1995). </w:t>
      </w:r>
      <w:r w:rsidRPr="00981570">
        <w:t>Phagocytosis and biodegradation of short-chain Poly[(</w:t>
      </w:r>
      <w:r w:rsidRPr="00981570">
        <w:rPr>
          <w:i/>
        </w:rPr>
        <w:t>R</w:t>
      </w:r>
      <w:r w:rsidRPr="00981570">
        <w:t xml:space="preserve">)-3-hydroxybutyric acid)] particles in macrophages cell lines. </w:t>
      </w:r>
      <w:r w:rsidRPr="00981570">
        <w:rPr>
          <w:i/>
          <w:iCs/>
        </w:rPr>
        <w:t>12</w:t>
      </w:r>
      <w:r w:rsidRPr="00E40609">
        <w:rPr>
          <w:i/>
          <w:iCs/>
          <w:vertAlign w:val="superscript"/>
        </w:rPr>
        <w:t>th</w:t>
      </w:r>
      <w:r w:rsidRPr="00981570">
        <w:rPr>
          <w:i/>
          <w:iCs/>
        </w:rPr>
        <w:t xml:space="preserve"> European conference on biomaterials. September, 10-13, 1995, Porto, Portugal. 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t xml:space="preserve">Matter S,  Saad B, Uhlschmid GK, Marquardt K, Hirt T, Neuenschwander P, &amp; Suter UW, (1995). </w:t>
      </w:r>
      <w:r w:rsidRPr="00981570">
        <w:t xml:space="preserve">In vitro characterization of macrophages and osteoblasts interactions with a newly developed, biodegradable, and highly porous polyesterurethane scaffold. </w:t>
      </w:r>
      <w:r w:rsidRPr="00981570">
        <w:rPr>
          <w:i/>
          <w:iCs/>
        </w:rPr>
        <w:t xml:space="preserve">12th European conference on biomaterials. September, 10-13, 1995, Porto, Portugal. 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t xml:space="preserve">Hirt T, Saad B, Neuenschwander P, Uhlschmid GK, &amp; Suter UW, (1995). </w:t>
      </w:r>
      <w:r w:rsidRPr="00981570">
        <w:t xml:space="preserve">Biocompatible, biodegradable, processable, and tough block-copolymers. </w:t>
      </w:r>
      <w:r w:rsidRPr="00981570">
        <w:rPr>
          <w:i/>
          <w:iCs/>
        </w:rPr>
        <w:t xml:space="preserve">12th european conference on biomaterials. September, 10-13, 1995, Porto, Portugal. 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Matter S, Saad B, Uhlschmid GK, Hirt T, Welti M, Marquardt CK, Neuenschwander P, &amp; Suter UW, (1995) biological response to newly developed, biodegradable, and highly porous polyesterurethane scaffold. </w:t>
      </w:r>
      <w:r w:rsidRPr="00981570">
        <w:rPr>
          <w:i/>
          <w:iCs/>
        </w:rPr>
        <w:t>PAT, June 5-10, 1995, Pisa, Italy.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t xml:space="preserve">Ciardelli G, Saad B, Hirt T, Keiser O, Uhlschmid GK, Neuenschwander P, &amp; Suter UW (1995). </w:t>
      </w:r>
      <w:r w:rsidRPr="00981570">
        <w:t>Synthesis and in vitro characterisation of phagocytosis and biodegradation of short-chain Poly[(</w:t>
      </w:r>
      <w:r w:rsidRPr="00981570">
        <w:rPr>
          <w:i/>
        </w:rPr>
        <w:t>R</w:t>
      </w:r>
      <w:r w:rsidRPr="00981570">
        <w:t xml:space="preserve">)-3-hydroxybutyric acid)] particles in macrophages cell lines. </w:t>
      </w:r>
      <w:r w:rsidRPr="00981570">
        <w:rPr>
          <w:i/>
          <w:iCs/>
        </w:rPr>
        <w:t>PAT, June 5-10, 1995, Pisa, Italy.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t xml:space="preserve">Ciardelli G, Saad B, Hirt T, Keiser O, Neuenschwander P, &amp; Suter UW, (1996). </w:t>
      </w:r>
      <w:r w:rsidRPr="00981570">
        <w:t xml:space="preserve">Biodegradation of novel block-polyesterurethanes based on low-molecular-weight Poly[(R)-3-hydroxybutyric acid)]. </w:t>
      </w:r>
      <w:r w:rsidRPr="00981570">
        <w:rPr>
          <w:i/>
          <w:iCs/>
        </w:rPr>
        <w:t xml:space="preserve">Herbstversammlung 1996, Basel 21/11/1996, Basel, Switzerland 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en-US"/>
        </w:rPr>
        <w:t xml:space="preserve">Saad B, Casotti M, Huber Th, Schmutz P, Welti M, Uhlschmid GK,  Neuenschwander P, &amp; Suter UW, </w:t>
      </w:r>
      <w:r w:rsidRPr="00981570">
        <w:t xml:space="preserve">(1997) Interaction of osteoblasts with degrapol® structures, biodegradable and highly porous polyesterurethane foams. </w:t>
      </w:r>
      <w:r w:rsidRPr="00981570">
        <w:rPr>
          <w:i/>
          <w:iCs/>
        </w:rPr>
        <w:t>13</w:t>
      </w:r>
      <w:r w:rsidRPr="00E40609">
        <w:rPr>
          <w:i/>
          <w:iCs/>
          <w:vertAlign w:val="superscript"/>
        </w:rPr>
        <w:t>th</w:t>
      </w:r>
      <w:r w:rsidRPr="00981570">
        <w:rPr>
          <w:i/>
          <w:iCs/>
        </w:rPr>
        <w:t xml:space="preserve"> European Conference on Biomaterials, September, 4-7, 1997, Göteborg, Sweden.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Saad B, Casotti M, Huber Th, Schmutz P, Welti M, Uhlschmid GK,  Neuenschwander P, &amp; Suter UW, (1997) Interaction of osteoblasts with degrapol® structures, biodegradable and highly porous polyesterurethane foams. </w:t>
      </w:r>
      <w:r w:rsidRPr="00981570">
        <w:rPr>
          <w:i/>
          <w:iCs/>
        </w:rPr>
        <w:t>Biosurf, September 25-26 1997, Zurich, Switzerland.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Bochmann F, Saad B, Uhlschmid GK, Neuenschwander P, &amp; Suter UW, (1997) Degrabloc® a liquid radiopaque polymer for chemo-embolization. In vivo and in vitro evaluations. </w:t>
      </w:r>
      <w:r w:rsidRPr="00981570">
        <w:rPr>
          <w:i/>
          <w:iCs/>
        </w:rPr>
        <w:t>Biosurf I September 25-26 1997, Zurich, Switzerland</w:t>
      </w:r>
      <w:r w:rsidRPr="00981570">
        <w:t>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Duda S, Saad B, Welti M, Uhlschmid GK, Neuenschwander P, &amp; Suter UW, (1999) Cell response to the flexibility of micro-structured environments. </w:t>
      </w:r>
      <w:r w:rsidRPr="00981570">
        <w:rPr>
          <w:i/>
          <w:iCs/>
        </w:rPr>
        <w:t>Biosurf III, October 7-8, 1999, Zurich, Switzerland.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lastRenderedPageBreak/>
        <w:t xml:space="preserve">Saad B, Uhlschmid GK, Neuenschwander P, &amp; Suter UW, (1999). </w:t>
      </w:r>
      <w:r w:rsidRPr="00981570">
        <w:t xml:space="preserve">Biodegradable and elastic degrapol-foam as chondrocyte carrier. </w:t>
      </w:r>
      <w:r w:rsidRPr="00981570">
        <w:rPr>
          <w:i/>
          <w:iCs/>
        </w:rPr>
        <w:t>XII World Congress of International Society for Artificial Organs, August 3-6, 1999, Edinburgh, UK.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rPr>
          <w:lang w:val="de-DE"/>
        </w:rPr>
        <w:t xml:space="preserve">Saad, Callenbach T, Eggmann K, Welti M, Uhlschmid GK, &amp; Suter UW, (1999). </w:t>
      </w:r>
      <w:r w:rsidRPr="00981570">
        <w:t>In vitro evaluation of the cell-compatibility of 3D-TCPS, a micro</w:t>
      </w:r>
      <w:r>
        <w:t>-</w:t>
      </w:r>
      <w:r w:rsidRPr="00981570">
        <w:t xml:space="preserve">structured tissue-culture device. </w:t>
      </w:r>
      <w:r w:rsidRPr="00981570">
        <w:rPr>
          <w:i/>
          <w:iCs/>
        </w:rPr>
        <w:t>Annual Meeting of the Swiss Societies for Experimental Biology, October 14-15, 1999, Basel, Switzerland</w:t>
      </w:r>
      <w:r w:rsidRPr="00981570">
        <w:t>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t xml:space="preserve">Saad, B, Callenbach T, Eggmann K, Welti M, Uhlschmid GK, &amp; Suter UW, (2000). </w:t>
      </w:r>
      <w:r w:rsidRPr="00981570">
        <w:t>In vitro evaluation of the cell-compatibility of 3D-TCPS, a micro</w:t>
      </w:r>
      <w:r>
        <w:t>-</w:t>
      </w:r>
      <w:r w:rsidRPr="00981570">
        <w:t xml:space="preserve">structured tissue-culture device. </w:t>
      </w:r>
      <w:r w:rsidRPr="00981570">
        <w:rPr>
          <w:i/>
          <w:iCs/>
        </w:rPr>
        <w:t>Biosurf V, August 7-8, 2000, Zurich, Switzerland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de-DE"/>
        </w:rPr>
        <w:t xml:space="preserve">Saad B, Callenbach T, Brander K, Welti, Uhlschmid GK, Suter UW, (2001). </w:t>
      </w:r>
      <w:r w:rsidRPr="00981570">
        <w:t>Structoplate: a newly developed micro</w:t>
      </w:r>
      <w:r>
        <w:t>-</w:t>
      </w:r>
      <w:r w:rsidRPr="00981570">
        <w:t>structured 3D surface in multi</w:t>
      </w:r>
      <w:r>
        <w:t>-</w:t>
      </w:r>
      <w:r w:rsidRPr="00981570">
        <w:t xml:space="preserve">well-format for attachment-dependent cells.  </w:t>
      </w:r>
      <w:r w:rsidRPr="00981570">
        <w:rPr>
          <w:i/>
          <w:iCs/>
        </w:rPr>
        <w:t>Biosurf IV, September 20-21, 2001, Zurich, Switzerland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Said O, Khaled Khalil, Stephen Fulder, Hassan Azaizeh, Eli Kassis, Saad B, (2007). "Stimu-Nat" is a proprietary extract of </w:t>
      </w:r>
      <w:r w:rsidRPr="00B75038">
        <w:rPr>
          <w:i/>
          <w:iCs/>
        </w:rPr>
        <w:t>Ferula Assa-foetida</w:t>
      </w:r>
      <w:r w:rsidRPr="00981570">
        <w:t xml:space="preserve"> L. to enhance male fertility and sexual functioning in animals and man. </w:t>
      </w:r>
      <w:r w:rsidRPr="00981570">
        <w:rPr>
          <w:i/>
          <w:iCs/>
        </w:rPr>
        <w:t>The First Regional Scientific Conference on Traditional Arabic and Islamic Medicine, August 8-10, 2007, Amman, Jordan</w:t>
      </w:r>
      <w:r w:rsidRPr="00981570">
        <w:t>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Said O, Khaled Khalil, Stephen Fulder, Hassan Azaizeh, Eli Kassis, Brander, K., Saad B, (2007). Maintaining a physiological blood glucose level with the help of "Glucolevel", a combination of four anti-diabetes plants used in the traditional Arab herbal medicine. </w:t>
      </w:r>
      <w:r w:rsidRPr="00981570">
        <w:rPr>
          <w:i/>
          <w:iCs/>
        </w:rPr>
        <w:t>The First Regional Scientific Conference on Traditional Arabic and Islamic Medicine, August 8-10, 2007,</w:t>
      </w:r>
      <w:r w:rsidRPr="00981570">
        <w:t xml:space="preserve"> </w:t>
      </w:r>
      <w:r w:rsidRPr="00981570">
        <w:rPr>
          <w:i/>
          <w:iCs/>
        </w:rPr>
        <w:t>Amman, Jordan.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Said O, Saad B, Khalil K, (2007). Efficacy, safety and tolerability of "Strol-Down": A proprietary combination of loquat and olive leaves in maintaining a healthy fat level in the blood. </w:t>
      </w:r>
      <w:r w:rsidRPr="00981570">
        <w:rPr>
          <w:i/>
          <w:iCs/>
        </w:rPr>
        <w:t>The First Regional Scientific Conference on Traditional Arabic and Islamic Medicine, August 8-10, 2007, Amman, Jordan</w:t>
      </w:r>
      <w:r w:rsidRPr="00981570">
        <w:t xml:space="preserve">,  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 xml:space="preserve">Said O, Khalil K, Fulder S, Azaizeh H, Kassis E, &amp; Saad B, (2007). Anti-obesity effect of "Reductan", a combination of </w:t>
      </w:r>
      <w:r w:rsidRPr="00B75038">
        <w:rPr>
          <w:i/>
          <w:iCs/>
        </w:rPr>
        <w:t>Alchemilla vulgaris</w:t>
      </w:r>
      <w:r w:rsidRPr="00981570">
        <w:t xml:space="preserve">, </w:t>
      </w:r>
      <w:r w:rsidRPr="00B75038">
        <w:rPr>
          <w:i/>
          <w:iCs/>
        </w:rPr>
        <w:t>Olea europaea</w:t>
      </w:r>
      <w:r w:rsidRPr="00981570">
        <w:t xml:space="preserve">, </w:t>
      </w:r>
      <w:r w:rsidRPr="00B75038">
        <w:rPr>
          <w:i/>
          <w:iCs/>
        </w:rPr>
        <w:t>Mentha arvensis</w:t>
      </w:r>
      <w:r w:rsidRPr="00981570">
        <w:t xml:space="preserve">, and </w:t>
      </w:r>
      <w:r w:rsidRPr="00B75038">
        <w:rPr>
          <w:i/>
          <w:iCs/>
        </w:rPr>
        <w:t>Cuminum cyminum</w:t>
      </w:r>
      <w:r w:rsidRPr="00981570">
        <w:t xml:space="preserve"> </w:t>
      </w:r>
      <w:hyperlink r:id="rId19" w:tooltip="Carolus Linnaeus" w:history="1">
        <w:r w:rsidRPr="00981570">
          <w:t xml:space="preserve">L, highly recommended in Arab herbal medicine. </w:t>
        </w:r>
        <w:r w:rsidRPr="00981570">
          <w:rPr>
            <w:i/>
            <w:iCs/>
          </w:rPr>
          <w:t xml:space="preserve">The First Regional Scientific Conference on Traditional Arabic and Islamic Medicine, August 8-10, 2007, Amman, Jordan, </w:t>
        </w:r>
        <w:r w:rsidRPr="00981570">
          <w:t xml:space="preserve"> .</w:t>
        </w:r>
      </w:hyperlink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Said O, Saad B, Fulder S, Azaizeh H, Khalil K &amp; Kassis E, (2007). "Stimu-Fem" is a proprietary combination of </w:t>
      </w:r>
      <w:r w:rsidRPr="00B75038">
        <w:rPr>
          <w:i/>
          <w:iCs/>
        </w:rPr>
        <w:t>Ferula assa-foetida</w:t>
      </w:r>
      <w:r w:rsidRPr="00981570">
        <w:t xml:space="preserve"> L. and </w:t>
      </w:r>
      <w:r w:rsidRPr="00B75038">
        <w:rPr>
          <w:i/>
          <w:iCs/>
        </w:rPr>
        <w:t>Capparis spinosa</w:t>
      </w:r>
      <w:r w:rsidRPr="00981570">
        <w:t xml:space="preserve"> L. to enhance fertility and sexual functioning in women. </w:t>
      </w:r>
      <w:r w:rsidRPr="00981570">
        <w:rPr>
          <w:i/>
          <w:iCs/>
        </w:rPr>
        <w:t xml:space="preserve">The First Regional Scientific Conference on Traditional Arabic and Islamic Medicine, August 8-10, 2007, Amman, Jordan. 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lastRenderedPageBreak/>
        <w:t xml:space="preserve">Said O, Khalil K, Fulder S, Kassis E, &amp; Saad B, (2008). "Glucolevel", a combination of four anti-diabetes plants used in the traditional Arab herbal medicine, maintains a physiological blood glucose level. </w:t>
      </w:r>
      <w:r w:rsidRPr="00981570">
        <w:rPr>
          <w:i/>
          <w:iCs/>
        </w:rPr>
        <w:t>The 5th Palestinian Conference for Clinical Laboratories, March 28-29, 2008, Jenin, PA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 xml:space="preserve">Said O, Saad B, &amp; Khalil K, (2008). Development of a novel Anti Acne product, using Arab traditional medicinal plant. </w:t>
      </w:r>
      <w:r w:rsidRPr="00981570">
        <w:rPr>
          <w:i/>
          <w:iCs/>
        </w:rPr>
        <w:t>The 5</w:t>
      </w:r>
      <w:r w:rsidRPr="00E40609">
        <w:rPr>
          <w:i/>
          <w:iCs/>
          <w:vertAlign w:val="superscript"/>
        </w:rPr>
        <w:t>th</w:t>
      </w:r>
      <w:r w:rsidRPr="00981570">
        <w:rPr>
          <w:i/>
          <w:iCs/>
        </w:rPr>
        <w:t xml:space="preserve"> Palestinian Conference for Clinical Laboratories, March 28-29, 2008, Jenin, PA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  <w:lang w:val="en-US"/>
        </w:rPr>
      </w:pPr>
      <w:r w:rsidRPr="00981570">
        <w:t xml:space="preserve">Said O, Fulder S, Khalil K, Nahhas F, &amp; Eli Kassis E, Saad B, (2008) Enhancing male sexual functioning with the help of "Masculine" an extract of Ferula </w:t>
      </w:r>
      <w:r w:rsidRPr="00981570">
        <w:rPr>
          <w:i/>
          <w:iCs/>
        </w:rPr>
        <w:t>assa-foetida L. The 5th Palestinian Conference for Clinical Laboratories, March 28-29, 2008, Jenin, PA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  <w:lang w:val="en-US"/>
        </w:rPr>
      </w:pPr>
      <w:r w:rsidRPr="00981570">
        <w:rPr>
          <w:lang w:val="en-US"/>
        </w:rPr>
        <w:t xml:space="preserve">Zaid H, Said O, &amp; Saad B, (2010). Arab Herbal Medicine-based Combination of Four Anti-Diabetes Plants Stabilizes a Physiological Blood Glucose Level. </w:t>
      </w:r>
      <w:r w:rsidRPr="00981570">
        <w:rPr>
          <w:i/>
          <w:iCs/>
        </w:rPr>
        <w:t>The 46</w:t>
      </w:r>
      <w:r w:rsidRPr="00981570">
        <w:rPr>
          <w:i/>
          <w:iCs/>
          <w:vertAlign w:val="superscript"/>
        </w:rPr>
        <w:t>th</w:t>
      </w:r>
      <w:r w:rsidRPr="00981570">
        <w:rPr>
          <w:i/>
          <w:iCs/>
        </w:rPr>
        <w:t xml:space="preserve"> EASD Annual Meeting, Stockholm, Sweden.</w:t>
      </w:r>
    </w:p>
    <w:p w:rsidR="00EC01BC" w:rsidRPr="00981570" w:rsidRDefault="00EC01BC" w:rsidP="00EC01BC">
      <w:pPr>
        <w:pStyle w:val="TOC1"/>
        <w:spacing w:line="360" w:lineRule="auto"/>
        <w:rPr>
          <w:lang w:val="en-US"/>
        </w:rPr>
      </w:pPr>
      <w:r w:rsidRPr="00981570">
        <w:rPr>
          <w:lang w:val="en-US"/>
        </w:rPr>
        <w:t xml:space="preserve">Hadiah B, Abo-Farich B, Said O, &amp; Saad B, (2010) Anti-inflammatory effects of herbal-derived factors are mediated by down regulation of pro-inflammatory cytokines, </w:t>
      </w:r>
      <w:r w:rsidRPr="00981570">
        <w:rPr>
          <w:i/>
          <w:iCs/>
          <w:lang w:val="en-US"/>
        </w:rPr>
        <w:t>2nd Congress in Biotech, AlNajah University, 26-27 September 2010</w:t>
      </w:r>
    </w:p>
    <w:p w:rsidR="00EC01BC" w:rsidRPr="00981570" w:rsidRDefault="00EC01BC" w:rsidP="00EC01BC">
      <w:pPr>
        <w:pStyle w:val="TOC1"/>
        <w:spacing w:line="360" w:lineRule="auto"/>
        <w:rPr>
          <w:lang w:val="en-US"/>
        </w:rPr>
      </w:pPr>
      <w:r w:rsidRPr="00981570">
        <w:rPr>
          <w:lang w:val="en-US"/>
        </w:rPr>
        <w:t>Hadieh B, Abo Farich B, Said O, &amp; Saad B, (2012). Anti-Inflammatory Effects of Hypericum triquetrifolium and Peganum harmale, 3rd ISMP, November 21-22, 2012, Petra, Jordan.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  <w:lang w:val="en-US"/>
        </w:rPr>
      </w:pPr>
      <w:r w:rsidRPr="00981570">
        <w:rPr>
          <w:lang w:val="en-US"/>
        </w:rPr>
        <w:t xml:space="preserve">Kadan S, Saad B, Kmail A, Khasib S., </w:t>
      </w:r>
      <w:r w:rsidRPr="00981570">
        <w:t>&amp;</w:t>
      </w:r>
      <w:r w:rsidRPr="00981570">
        <w:rPr>
          <w:lang w:val="en-US"/>
        </w:rPr>
        <w:t xml:space="preserve"> Zaid H, (2012) Greco-Arab-Based Medicinal Plants Diminish Insulin Resistance in Skeletal Muscle Cell Line, </w:t>
      </w:r>
      <w:r w:rsidRPr="00981570">
        <w:rPr>
          <w:i/>
          <w:iCs/>
          <w:lang w:val="en-US"/>
        </w:rPr>
        <w:t>3rd ISMP, November 21-22, 2012, Petra, Jordan.</w:t>
      </w:r>
    </w:p>
    <w:p w:rsidR="00EC01BC" w:rsidRPr="00981570" w:rsidRDefault="00EC01BC" w:rsidP="00EC01BC">
      <w:pPr>
        <w:pStyle w:val="TOC1"/>
        <w:spacing w:line="360" w:lineRule="auto"/>
        <w:rPr>
          <w:i/>
          <w:iCs/>
        </w:rPr>
      </w:pPr>
      <w:r w:rsidRPr="00981570">
        <w:t>Kadan S,</w:t>
      </w:r>
      <w:r w:rsidRPr="00981570">
        <w:rPr>
          <w:rtl/>
        </w:rPr>
        <w:t xml:space="preserve"> </w:t>
      </w:r>
      <w:r w:rsidRPr="00981570">
        <w:t>Zaid H,</w:t>
      </w:r>
      <w:r w:rsidRPr="00981570">
        <w:rPr>
          <w:rtl/>
        </w:rPr>
        <w:t xml:space="preserve">  </w:t>
      </w:r>
      <w:r w:rsidRPr="00981570">
        <w:t>Saad B,</w:t>
      </w:r>
      <w:r w:rsidRPr="00981570">
        <w:rPr>
          <w:rtl/>
        </w:rPr>
        <w:t xml:space="preserve">   </w:t>
      </w:r>
      <w:r w:rsidRPr="00981570">
        <w:t>Sasson Y, (2014) Novel active compounds</w:t>
      </w:r>
      <w:r w:rsidRPr="00981570">
        <w:rPr>
          <w:rtl/>
        </w:rPr>
        <w:t xml:space="preserve"> </w:t>
      </w:r>
      <w:r w:rsidRPr="00981570">
        <w:t>in</w:t>
      </w:r>
      <w:r w:rsidRPr="00981570">
        <w:rPr>
          <w:rtl/>
        </w:rPr>
        <w:t xml:space="preserve"> </w:t>
      </w:r>
      <w:r w:rsidRPr="00E40609">
        <w:rPr>
          <w:i/>
          <w:iCs/>
        </w:rPr>
        <w:t>Ocimum</w:t>
      </w:r>
      <w:r w:rsidRPr="00E40609">
        <w:rPr>
          <w:i/>
          <w:iCs/>
          <w:rtl/>
        </w:rPr>
        <w:t xml:space="preserve"> </w:t>
      </w:r>
      <w:r w:rsidRPr="00E40609">
        <w:rPr>
          <w:i/>
          <w:iCs/>
        </w:rPr>
        <w:t>basilicum</w:t>
      </w:r>
      <w:r w:rsidRPr="00981570">
        <w:rPr>
          <w:rtl/>
        </w:rPr>
        <w:t xml:space="preserve"> </w:t>
      </w:r>
      <w:r w:rsidRPr="00981570">
        <w:t>treat insulin</w:t>
      </w:r>
      <w:r w:rsidRPr="00981570">
        <w:rPr>
          <w:rtl/>
        </w:rPr>
        <w:t xml:space="preserve"> </w:t>
      </w:r>
      <w:r w:rsidRPr="00981570">
        <w:t>resistance: an</w:t>
      </w:r>
      <w:r w:rsidRPr="00981570">
        <w:rPr>
          <w:rtl/>
        </w:rPr>
        <w:t xml:space="preserve"> </w:t>
      </w:r>
      <w:r w:rsidRPr="00606F60">
        <w:rPr>
          <w:i/>
          <w:iCs/>
        </w:rPr>
        <w:t>in vitro</w:t>
      </w:r>
      <w:r w:rsidRPr="00981570">
        <w:rPr>
          <w:rtl/>
        </w:rPr>
        <w:t xml:space="preserve"> </w:t>
      </w:r>
      <w:r w:rsidRPr="00981570">
        <w:t xml:space="preserve">study, </w:t>
      </w:r>
      <w:r w:rsidRPr="00981570">
        <w:rPr>
          <w:i/>
          <w:iCs/>
        </w:rPr>
        <w:t>the Hebrew university for the faculty day May, 2014, Jerusalem, Israel</w:t>
      </w:r>
    </w:p>
    <w:p w:rsidR="00EC01BC" w:rsidRPr="00981570" w:rsidRDefault="00EC01BC" w:rsidP="00EC01BC">
      <w:pPr>
        <w:pStyle w:val="TOC1"/>
        <w:spacing w:line="360" w:lineRule="auto"/>
      </w:pPr>
      <w:r w:rsidRPr="00981570">
        <w:t>Kmail A</w:t>
      </w:r>
      <w:r w:rsidRPr="00981570">
        <w:rPr>
          <w:u w:val="single"/>
        </w:rPr>
        <w:t>,</w:t>
      </w:r>
      <w:r w:rsidRPr="00981570">
        <w:t xml:space="preserve"> Saad B, Zaid H, Imtara H, &amp; Lyoussi B, (2016) Evaluation of anti-inflammatory and antioxidant effects of </w:t>
      </w:r>
      <w:r w:rsidRPr="00981570">
        <w:rPr>
          <w:i/>
          <w:iCs/>
        </w:rPr>
        <w:t xml:space="preserve">Asparagus aphyllus </w:t>
      </w:r>
      <w:r w:rsidRPr="00981570">
        <w:t>L</w:t>
      </w:r>
      <w:r w:rsidRPr="00981570">
        <w:rPr>
          <w:i/>
          <w:iCs/>
        </w:rPr>
        <w:t xml:space="preserve">., Crataegus azarolus </w:t>
      </w:r>
      <w:r w:rsidRPr="00981570">
        <w:t>L</w:t>
      </w:r>
      <w:r w:rsidRPr="00981570">
        <w:rPr>
          <w:i/>
          <w:iCs/>
        </w:rPr>
        <w:t xml:space="preserve">., and Ephedra alata </w:t>
      </w:r>
      <w:r w:rsidRPr="00981570">
        <w:t xml:space="preserve">Decne. in monocultures and co-cultures. </w:t>
      </w:r>
      <w:r w:rsidRPr="00981570">
        <w:rPr>
          <w:i/>
          <w:iCs/>
        </w:rPr>
        <w:t>Third Symposium on analytical chemistry for sustainable development, May 11</w:t>
      </w:r>
      <w:r w:rsidRPr="00981570">
        <w:rPr>
          <w:i/>
          <w:iCs/>
          <w:vertAlign w:val="superscript"/>
        </w:rPr>
        <w:t>th</w:t>
      </w:r>
      <w:r w:rsidRPr="00981570">
        <w:rPr>
          <w:i/>
          <w:iCs/>
        </w:rPr>
        <w:t>-12</w:t>
      </w:r>
      <w:r w:rsidRPr="00981570">
        <w:rPr>
          <w:i/>
          <w:iCs/>
          <w:vertAlign w:val="superscript"/>
        </w:rPr>
        <w:t>th</w:t>
      </w:r>
      <w:r w:rsidRPr="00981570">
        <w:rPr>
          <w:i/>
          <w:iCs/>
        </w:rPr>
        <w:t>.Marrakech-Morocco.</w:t>
      </w:r>
      <w:r w:rsidRPr="00981570">
        <w:t xml:space="preserve"> </w:t>
      </w:r>
    </w:p>
    <w:p w:rsidR="00EC01BC" w:rsidRDefault="00EC01BC" w:rsidP="00EC01BC">
      <w:pPr>
        <w:pStyle w:val="TOC1"/>
        <w:spacing w:line="360" w:lineRule="auto"/>
        <w:rPr>
          <w:i/>
          <w:iCs/>
        </w:rPr>
      </w:pPr>
      <w:r w:rsidRPr="00981570">
        <w:rPr>
          <w:lang w:val="en-US"/>
        </w:rPr>
        <w:t xml:space="preserve">Kadan S, </w:t>
      </w:r>
      <w:r w:rsidRPr="00981570">
        <w:t xml:space="preserve">Mawasi H, Masalha M, Sasson Y, Saad B &amp; Zaid H, (2016) Chemical Composition, Cytotoxicity, Antibacterial and Anti-diabetic Activities of </w:t>
      </w:r>
      <w:r w:rsidRPr="00981570">
        <w:rPr>
          <w:i/>
          <w:iCs/>
        </w:rPr>
        <w:t>Teucrium polium</w:t>
      </w:r>
      <w:r w:rsidRPr="00981570">
        <w:t xml:space="preserve"> L. Extracts, </w:t>
      </w:r>
      <w:r w:rsidRPr="00981570">
        <w:rPr>
          <w:i/>
          <w:iCs/>
        </w:rPr>
        <w:t>29</w:t>
      </w:r>
      <w:r w:rsidRPr="00606F60">
        <w:rPr>
          <w:i/>
          <w:iCs/>
          <w:vertAlign w:val="superscript"/>
        </w:rPr>
        <w:t>th</w:t>
      </w:r>
      <w:r w:rsidRPr="00981570">
        <w:rPr>
          <w:i/>
          <w:iCs/>
        </w:rPr>
        <w:t xml:space="preserve"> International Symposium on the Chemistry of Natural Products and the 9th International Conference on Biodiversity (ISCNP-29 &amp; ICOB-9) September 24-27, 2016 Izmir-Turkey.</w:t>
      </w:r>
    </w:p>
    <w:p w:rsidR="00EC01BC" w:rsidRPr="009F153C" w:rsidRDefault="00EC01BC" w:rsidP="00EC01BC">
      <w:pPr>
        <w:pStyle w:val="TOC1"/>
        <w:spacing w:line="360" w:lineRule="auto"/>
        <w:rPr>
          <w:i/>
          <w:iCs/>
        </w:rPr>
      </w:pPr>
      <w:r w:rsidRPr="009F153C">
        <w:t xml:space="preserve">Touzani S, Imtara H, Kadan S, Kmail A, Saad B, Lyoussi B (2018) Physicochemical properties, Antioxidant and cytostatic Effects of various propolis samples collected from Morocco and Palestine </w:t>
      </w:r>
      <w:r w:rsidRPr="009F153C">
        <w:rPr>
          <w:i/>
          <w:iCs/>
        </w:rPr>
        <w:t>Second propolis conference,  Sofia, Septembеr 28 – 29, 2018</w:t>
      </w:r>
    </w:p>
    <w:p w:rsidR="000E358C" w:rsidRDefault="000E358C">
      <w:bookmarkStart w:id="0" w:name="_GoBack"/>
      <w:bookmarkEnd w:id="0"/>
    </w:p>
    <w:sectPr w:rsidR="000E358C" w:rsidSect="005C5C8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880" w:h="16820"/>
      <w:pgMar w:top="1411" w:right="1411" w:bottom="1411" w:left="1411" w:header="1080" w:footer="10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C60" w:rsidRDefault="00EC0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C60" w:rsidRDefault="00EC01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C60" w:rsidRDefault="00EC01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C60" w:rsidRDefault="00EC0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6B6" w:rsidRDefault="00EC01BC">
    <w:pPr>
      <w:pStyle w:val="Header"/>
    </w:pPr>
    <w:r>
      <w:rPr>
        <w:rFonts w:ascii="Times" w:hAnsi="Times"/>
        <w:sz w:val="24"/>
      </w:rPr>
      <w:t>C.V</w:t>
    </w:r>
    <w:r>
      <w:rPr>
        <w:rFonts w:ascii="Times" w:hAnsi="Times"/>
        <w:sz w:val="24"/>
      </w:rPr>
      <w:t>. Bashar Saad</w:t>
    </w:r>
    <w:r>
      <w:rPr>
        <w:rFonts w:ascii="Times" w:hAnsi="Times"/>
        <w:sz w:val="24"/>
      </w:rPr>
      <w:tab/>
    </w:r>
    <w:r>
      <w:rPr>
        <w:rStyle w:val="PageNumber"/>
        <w:rFonts w:ascii="Times" w:hAnsi="Times"/>
        <w:sz w:val="24"/>
      </w:rPr>
      <w:fldChar w:fldCharType="begin"/>
    </w:r>
    <w:r>
      <w:rPr>
        <w:rStyle w:val="PageNumber"/>
        <w:rFonts w:ascii="Times" w:hAnsi="Times"/>
        <w:sz w:val="24"/>
      </w:rPr>
      <w:instrText xml:space="preserve"> PAGE </w:instrText>
    </w:r>
    <w:r>
      <w:rPr>
        <w:rStyle w:val="PageNumber"/>
        <w:rFonts w:ascii="Times" w:hAnsi="Times"/>
        <w:sz w:val="24"/>
      </w:rPr>
      <w:fldChar w:fldCharType="separate"/>
    </w:r>
    <w:r>
      <w:rPr>
        <w:rStyle w:val="PageNumber"/>
        <w:rFonts w:ascii="Times" w:hAnsi="Times"/>
        <w:noProof/>
        <w:sz w:val="24"/>
      </w:rPr>
      <w:t>6</w:t>
    </w:r>
    <w:r>
      <w:rPr>
        <w:rStyle w:val="PageNumber"/>
        <w:rFonts w:ascii="Times" w:hAnsi="Times"/>
        <w:sz w:val="24"/>
      </w:rPr>
      <w:fldChar w:fldCharType="end"/>
    </w:r>
    <w:r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C60" w:rsidRDefault="00EC0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DC6"/>
    <w:multiLevelType w:val="hybridMultilevel"/>
    <w:tmpl w:val="DEBEB5E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C5C4925"/>
    <w:multiLevelType w:val="hybridMultilevel"/>
    <w:tmpl w:val="D3EEEDA8"/>
    <w:lvl w:ilvl="0" w:tplc="E5F8E4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941F5C"/>
    <w:multiLevelType w:val="hybridMultilevel"/>
    <w:tmpl w:val="AC6C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505D2"/>
    <w:multiLevelType w:val="hybridMultilevel"/>
    <w:tmpl w:val="A2C26914"/>
    <w:lvl w:ilvl="0" w:tplc="827EA4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7D8C"/>
    <w:multiLevelType w:val="hybridMultilevel"/>
    <w:tmpl w:val="4B50B4D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E696514"/>
    <w:multiLevelType w:val="hybridMultilevel"/>
    <w:tmpl w:val="4F34E5FA"/>
    <w:lvl w:ilvl="0" w:tplc="BD225E9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EB3417"/>
    <w:multiLevelType w:val="hybridMultilevel"/>
    <w:tmpl w:val="0CB01A5A"/>
    <w:lvl w:ilvl="0" w:tplc="28C6AE6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5207DDD"/>
    <w:multiLevelType w:val="hybridMultilevel"/>
    <w:tmpl w:val="0D78135A"/>
    <w:lvl w:ilvl="0" w:tplc="38CAE57A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8DA77E8"/>
    <w:multiLevelType w:val="hybridMultilevel"/>
    <w:tmpl w:val="8DAEDDA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187DFD"/>
    <w:multiLevelType w:val="hybridMultilevel"/>
    <w:tmpl w:val="679C2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0F6C"/>
    <w:multiLevelType w:val="hybridMultilevel"/>
    <w:tmpl w:val="9BE2DE06"/>
    <w:lvl w:ilvl="0" w:tplc="4AB09B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B3482"/>
    <w:multiLevelType w:val="hybridMultilevel"/>
    <w:tmpl w:val="287A2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12898"/>
    <w:multiLevelType w:val="hybridMultilevel"/>
    <w:tmpl w:val="1054ECA6"/>
    <w:lvl w:ilvl="0" w:tplc="4AB09BAC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E535C1"/>
    <w:multiLevelType w:val="hybridMultilevel"/>
    <w:tmpl w:val="113A3326"/>
    <w:lvl w:ilvl="0" w:tplc="4AB09BAC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6BC502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ABE6132E">
      <w:start w:val="1994"/>
      <w:numFmt w:val="decimal"/>
      <w:lvlText w:val="%5"/>
      <w:lvlJc w:val="left"/>
      <w:pPr>
        <w:ind w:left="3672" w:hanging="432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D4C18"/>
    <w:multiLevelType w:val="hybridMultilevel"/>
    <w:tmpl w:val="E37A664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F167290"/>
    <w:multiLevelType w:val="hybridMultilevel"/>
    <w:tmpl w:val="C012E6AE"/>
    <w:lvl w:ilvl="0" w:tplc="EC5038FC">
      <w:start w:val="1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AA00CD"/>
    <w:multiLevelType w:val="hybridMultilevel"/>
    <w:tmpl w:val="CD0AB5B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49A0464"/>
    <w:multiLevelType w:val="hybridMultilevel"/>
    <w:tmpl w:val="1C9A8530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 w15:restartNumberingAfterBreak="0">
    <w:nsid w:val="4ECD5383"/>
    <w:multiLevelType w:val="hybridMultilevel"/>
    <w:tmpl w:val="A39ABAF2"/>
    <w:lvl w:ilvl="0" w:tplc="94724A1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C21E1E"/>
    <w:multiLevelType w:val="hybridMultilevel"/>
    <w:tmpl w:val="17905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33ACB"/>
    <w:multiLevelType w:val="hybridMultilevel"/>
    <w:tmpl w:val="58E23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63CDC"/>
    <w:multiLevelType w:val="hybridMultilevel"/>
    <w:tmpl w:val="3A928152"/>
    <w:lvl w:ilvl="0" w:tplc="8B8E5F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80C6B"/>
    <w:multiLevelType w:val="hybridMultilevel"/>
    <w:tmpl w:val="52AE423A"/>
    <w:lvl w:ilvl="0" w:tplc="0409000F">
      <w:start w:val="1"/>
      <w:numFmt w:val="decimal"/>
      <w:lvlText w:val="%1."/>
      <w:lvlJc w:val="lef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6B7E1A1F"/>
    <w:multiLevelType w:val="hybridMultilevel"/>
    <w:tmpl w:val="80781674"/>
    <w:lvl w:ilvl="0" w:tplc="01A6B852">
      <w:start w:val="1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80EED"/>
    <w:multiLevelType w:val="hybridMultilevel"/>
    <w:tmpl w:val="7D9E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169B1"/>
    <w:multiLevelType w:val="hybridMultilevel"/>
    <w:tmpl w:val="13E2342A"/>
    <w:lvl w:ilvl="0" w:tplc="F502F7D8">
      <w:start w:val="12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455CE"/>
    <w:multiLevelType w:val="hybridMultilevel"/>
    <w:tmpl w:val="A29E29B6"/>
    <w:lvl w:ilvl="0" w:tplc="8C3EBD32">
      <w:start w:val="1"/>
      <w:numFmt w:val="decimal"/>
      <w:pStyle w:val="TOC1"/>
      <w:lvlText w:val="%1.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23D4C68"/>
    <w:multiLevelType w:val="hybridMultilevel"/>
    <w:tmpl w:val="85B60A70"/>
    <w:lvl w:ilvl="0" w:tplc="9D1EED5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196F0D"/>
    <w:multiLevelType w:val="hybridMultilevel"/>
    <w:tmpl w:val="1A96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27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18"/>
  </w:num>
  <w:num w:numId="11">
    <w:abstractNumId w:val="14"/>
  </w:num>
  <w:num w:numId="12">
    <w:abstractNumId w:val="19"/>
  </w:num>
  <w:num w:numId="13">
    <w:abstractNumId w:val="24"/>
  </w:num>
  <w:num w:numId="14">
    <w:abstractNumId w:val="8"/>
  </w:num>
  <w:num w:numId="15">
    <w:abstractNumId w:val="21"/>
  </w:num>
  <w:num w:numId="16">
    <w:abstractNumId w:val="4"/>
  </w:num>
  <w:num w:numId="17">
    <w:abstractNumId w:val="22"/>
  </w:num>
  <w:num w:numId="18">
    <w:abstractNumId w:val="2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5"/>
  </w:num>
  <w:num w:numId="22">
    <w:abstractNumId w:val="3"/>
  </w:num>
  <w:num w:numId="23">
    <w:abstractNumId w:val="3"/>
    <w:lvlOverride w:ilvl="0">
      <w:startOverride w:val="119"/>
    </w:lvlOverride>
  </w:num>
  <w:num w:numId="2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3"/>
  </w:num>
  <w:num w:numId="28">
    <w:abstractNumId w:val="3"/>
    <w:lvlOverride w:ilvl="0">
      <w:startOverride w:val="1"/>
    </w:lvlOverride>
  </w:num>
  <w:num w:numId="29">
    <w:abstractNumId w:val="9"/>
  </w:num>
  <w:num w:numId="30">
    <w:abstractNumId w:val="26"/>
  </w:num>
  <w:num w:numId="31">
    <w:abstractNumId w:val="20"/>
  </w:num>
  <w:num w:numId="32">
    <w:abstractNumId w:val="1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BC"/>
    <w:rsid w:val="000E358C"/>
    <w:rsid w:val="00E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ABAB6-7BC8-430B-9DC6-1C3FC86D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1BC"/>
    <w:pPr>
      <w:spacing w:before="100" w:after="0" w:line="240" w:lineRule="atLeast"/>
      <w:ind w:left="567" w:right="-11" w:hanging="425"/>
    </w:pPr>
    <w:rPr>
      <w:rFonts w:ascii="Times New Roman" w:eastAsia="Times New Roman" w:hAnsi="Times New Roman" w:cs="Times New Roman"/>
      <w:position w:val="6"/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EC01BC"/>
    <w:pPr>
      <w:keepNext/>
      <w:jc w:val="center"/>
      <w:outlineLvl w:val="0"/>
    </w:pPr>
    <w:rPr>
      <w:rFonts w:ascii="Garamond" w:hAnsi="Garamond"/>
      <w:b/>
      <w:bCs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01BC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EC01BC"/>
    <w:rPr>
      <w:rFonts w:ascii="Garamond" w:eastAsia="Times New Roman" w:hAnsi="Garamond" w:cs="Times New Roman"/>
      <w:b/>
      <w:bCs/>
      <w:position w:val="6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C01BC"/>
    <w:rPr>
      <w:rFonts w:ascii="Calibri Light" w:eastAsia="Times New Roman" w:hAnsi="Calibri Light" w:cs="Times New Roman"/>
      <w:b/>
      <w:bCs/>
      <w:i/>
      <w:iCs/>
      <w:position w:val="6"/>
      <w:sz w:val="28"/>
      <w:szCs w:val="28"/>
      <w:lang w:val="en-GB"/>
    </w:rPr>
  </w:style>
  <w:style w:type="paragraph" w:styleId="Header">
    <w:name w:val="header"/>
    <w:basedOn w:val="Normal"/>
    <w:link w:val="HeaderChar"/>
    <w:rsid w:val="00EC01B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C01BC"/>
    <w:rPr>
      <w:rFonts w:ascii="Times New Roman" w:eastAsia="Times New Roman" w:hAnsi="Times New Roman" w:cs="Times New Roman"/>
      <w:position w:val="6"/>
      <w:sz w:val="28"/>
      <w:szCs w:val="28"/>
      <w:lang w:val="en-GB"/>
    </w:rPr>
  </w:style>
  <w:style w:type="paragraph" w:styleId="Footer">
    <w:name w:val="footer"/>
    <w:basedOn w:val="Normal"/>
    <w:link w:val="FooterChar"/>
    <w:rsid w:val="00EC01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C01BC"/>
    <w:rPr>
      <w:rFonts w:ascii="Times New Roman" w:eastAsia="Times New Roman" w:hAnsi="Times New Roman" w:cs="Times New Roman"/>
      <w:position w:val="6"/>
      <w:sz w:val="28"/>
      <w:szCs w:val="28"/>
      <w:lang w:val="en-GB"/>
    </w:rPr>
  </w:style>
  <w:style w:type="character" w:styleId="PageNumber">
    <w:name w:val="page number"/>
    <w:basedOn w:val="DefaultParagraphFont"/>
    <w:rsid w:val="00EC01BC"/>
  </w:style>
  <w:style w:type="paragraph" w:styleId="BlockText">
    <w:name w:val="Block Text"/>
    <w:basedOn w:val="Normal"/>
    <w:rsid w:val="00EC01BC"/>
    <w:rPr>
      <w:sz w:val="24"/>
      <w:szCs w:val="24"/>
    </w:rPr>
  </w:style>
  <w:style w:type="character" w:styleId="Strong">
    <w:name w:val="Strong"/>
    <w:qFormat/>
    <w:rsid w:val="00EC01BC"/>
    <w:rPr>
      <w:b/>
      <w:bCs/>
    </w:rPr>
  </w:style>
  <w:style w:type="paragraph" w:customStyle="1" w:styleId="H3">
    <w:name w:val="H3"/>
    <w:basedOn w:val="Normal"/>
    <w:next w:val="Normal"/>
    <w:rsid w:val="00EC01BC"/>
    <w:pPr>
      <w:keepNext/>
      <w:spacing w:after="100" w:line="240" w:lineRule="auto"/>
      <w:ind w:left="0" w:right="0" w:firstLine="0"/>
      <w:outlineLvl w:val="3"/>
    </w:pPr>
    <w:rPr>
      <w:b/>
      <w:bCs/>
      <w:snapToGrid w:val="0"/>
      <w:position w:val="0"/>
    </w:rPr>
  </w:style>
  <w:style w:type="paragraph" w:customStyle="1" w:styleId="H4">
    <w:name w:val="H4"/>
    <w:basedOn w:val="Normal"/>
    <w:next w:val="Normal"/>
    <w:rsid w:val="00EC01BC"/>
    <w:pPr>
      <w:keepNext/>
      <w:spacing w:after="100" w:line="240" w:lineRule="auto"/>
      <w:ind w:left="0" w:right="0" w:firstLine="0"/>
      <w:outlineLvl w:val="4"/>
    </w:pPr>
    <w:rPr>
      <w:b/>
      <w:bCs/>
      <w:snapToGrid w:val="0"/>
      <w:position w:val="0"/>
      <w:sz w:val="24"/>
      <w:szCs w:val="24"/>
    </w:rPr>
  </w:style>
  <w:style w:type="character" w:styleId="Hyperlink">
    <w:name w:val="Hyperlink"/>
    <w:uiPriority w:val="99"/>
    <w:rsid w:val="00EC01BC"/>
    <w:rPr>
      <w:color w:val="0000FF"/>
      <w:u w:val="single"/>
    </w:rPr>
  </w:style>
  <w:style w:type="character" w:styleId="FollowedHyperlink">
    <w:name w:val="FollowedHyperlink"/>
    <w:rsid w:val="00EC01BC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EC01BC"/>
    <w:pPr>
      <w:jc w:val="center"/>
    </w:pPr>
    <w:rPr>
      <w:rFonts w:ascii="Garamond" w:hAnsi="Garamond"/>
      <w:b/>
    </w:rPr>
  </w:style>
  <w:style w:type="character" w:customStyle="1" w:styleId="TitleChar">
    <w:name w:val="Title Char"/>
    <w:basedOn w:val="DefaultParagraphFont"/>
    <w:link w:val="Title"/>
    <w:rsid w:val="00EC01BC"/>
    <w:rPr>
      <w:rFonts w:ascii="Garamond" w:eastAsia="Times New Roman" w:hAnsi="Garamond" w:cs="Times New Roman"/>
      <w:b/>
      <w:position w:val="6"/>
      <w:sz w:val="28"/>
      <w:szCs w:val="28"/>
      <w:lang w:val="en-GB"/>
    </w:rPr>
  </w:style>
  <w:style w:type="paragraph" w:styleId="NormalWeb">
    <w:name w:val="Normal (Web)"/>
    <w:aliases w:val=" Char"/>
    <w:basedOn w:val="Normal"/>
    <w:link w:val="NormalWebChar"/>
    <w:uiPriority w:val="99"/>
    <w:rsid w:val="00EC01BC"/>
    <w:pPr>
      <w:spacing w:beforeAutospacing="1" w:after="100" w:afterAutospacing="1" w:line="240" w:lineRule="auto"/>
      <w:ind w:left="0" w:right="0" w:firstLine="0"/>
    </w:pPr>
    <w:rPr>
      <w:color w:val="333399"/>
      <w:position w:val="0"/>
      <w:sz w:val="24"/>
      <w:szCs w:val="24"/>
      <w:lang w:val="en-US" w:bidi="he-IL"/>
    </w:rPr>
  </w:style>
  <w:style w:type="paragraph" w:styleId="BodyText">
    <w:name w:val="Body Text"/>
    <w:basedOn w:val="Normal"/>
    <w:link w:val="BodyTextChar"/>
    <w:rsid w:val="00EC01BC"/>
    <w:pPr>
      <w:spacing w:before="0" w:line="360" w:lineRule="auto"/>
      <w:ind w:left="0" w:right="0" w:firstLine="0"/>
    </w:pPr>
    <w:rPr>
      <w:rFonts w:ascii="Tahoma" w:hAnsi="Tahoma" w:cs="Tahoma"/>
      <w:position w:val="0"/>
      <w:sz w:val="32"/>
      <w:szCs w:val="32"/>
      <w:lang w:eastAsia="da-DK"/>
    </w:rPr>
  </w:style>
  <w:style w:type="character" w:customStyle="1" w:styleId="BodyTextChar">
    <w:name w:val="Body Text Char"/>
    <w:basedOn w:val="DefaultParagraphFont"/>
    <w:link w:val="BodyText"/>
    <w:rsid w:val="00EC01BC"/>
    <w:rPr>
      <w:rFonts w:ascii="Tahoma" w:eastAsia="Times New Roman" w:hAnsi="Tahoma" w:cs="Tahoma"/>
      <w:sz w:val="32"/>
      <w:szCs w:val="32"/>
      <w:lang w:val="en-GB" w:eastAsia="da-DK"/>
    </w:rPr>
  </w:style>
  <w:style w:type="character" w:customStyle="1" w:styleId="lingoregion">
    <w:name w:val="lingo_region"/>
    <w:basedOn w:val="DefaultParagraphFont"/>
    <w:rsid w:val="00EC01BC"/>
  </w:style>
  <w:style w:type="character" w:customStyle="1" w:styleId="winxp">
    <w:name w:val="winxp"/>
    <w:semiHidden/>
    <w:rsid w:val="00EC01BC"/>
    <w:rPr>
      <w:rFonts w:ascii="Arial" w:hAnsi="Arial" w:cs="Arial"/>
      <w:color w:val="auto"/>
      <w:sz w:val="20"/>
      <w:szCs w:val="20"/>
    </w:rPr>
  </w:style>
  <w:style w:type="character" w:styleId="Emphasis">
    <w:name w:val="Emphasis"/>
    <w:uiPriority w:val="20"/>
    <w:qFormat/>
    <w:rsid w:val="00EC01BC"/>
    <w:rPr>
      <w:i/>
      <w:iCs/>
    </w:rPr>
  </w:style>
  <w:style w:type="paragraph" w:styleId="ListParagraph">
    <w:name w:val="List Paragraph"/>
    <w:basedOn w:val="Normal"/>
    <w:uiPriority w:val="34"/>
    <w:qFormat/>
    <w:rsid w:val="00EC01BC"/>
    <w:pPr>
      <w:spacing w:before="0" w:line="240" w:lineRule="auto"/>
      <w:ind w:left="720" w:right="0" w:hanging="360"/>
      <w:contextualSpacing/>
      <w:jc w:val="both"/>
    </w:pPr>
    <w:rPr>
      <w:rFonts w:ascii="Calibri" w:eastAsia="Calibri" w:hAnsi="Calibri" w:cs="Arial"/>
      <w:position w:val="0"/>
      <w:sz w:val="22"/>
      <w:szCs w:val="22"/>
      <w:lang w:val="en-US"/>
    </w:rPr>
  </w:style>
  <w:style w:type="character" w:customStyle="1" w:styleId="NormalWebChar">
    <w:name w:val="Normal (Web) Char"/>
    <w:aliases w:val=" Char Char1"/>
    <w:link w:val="NormalWeb"/>
    <w:uiPriority w:val="99"/>
    <w:rsid w:val="00EC01BC"/>
    <w:rPr>
      <w:rFonts w:ascii="Times New Roman" w:eastAsia="Times New Roman" w:hAnsi="Times New Roman" w:cs="Times New Roman"/>
      <w:color w:val="333399"/>
      <w:sz w:val="24"/>
      <w:szCs w:val="24"/>
      <w:lang w:bidi="he-IL"/>
    </w:rPr>
  </w:style>
  <w:style w:type="paragraph" w:customStyle="1" w:styleId="rtecenter">
    <w:name w:val="rtecenter"/>
    <w:basedOn w:val="Normal"/>
    <w:rsid w:val="00EC01BC"/>
    <w:pPr>
      <w:spacing w:before="120" w:after="216" w:line="240" w:lineRule="auto"/>
      <w:ind w:left="0" w:right="0" w:firstLine="0"/>
      <w:jc w:val="center"/>
    </w:pPr>
    <w:rPr>
      <w:position w:val="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EC0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left="0" w:right="0" w:firstLine="0"/>
    </w:pPr>
    <w:rPr>
      <w:rFonts w:ascii="Courier New" w:hAnsi="Courier New" w:cs="Courier New"/>
      <w:position w:val="0"/>
      <w:sz w:val="20"/>
      <w:szCs w:val="20"/>
      <w:lang w:val="en-US" w:eastAsia="tr-TR"/>
    </w:rPr>
  </w:style>
  <w:style w:type="character" w:customStyle="1" w:styleId="HTMLPreformattedChar">
    <w:name w:val="HTML Preformatted Char"/>
    <w:basedOn w:val="DefaultParagraphFont"/>
    <w:link w:val="HTMLPreformatted"/>
    <w:rsid w:val="00EC01BC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Revision">
    <w:name w:val="Revision"/>
    <w:hidden/>
    <w:uiPriority w:val="99"/>
    <w:semiHidden/>
    <w:rsid w:val="00EC01BC"/>
    <w:pPr>
      <w:spacing w:after="0" w:line="240" w:lineRule="auto"/>
    </w:pPr>
    <w:rPr>
      <w:rFonts w:ascii="Times New Roman" w:eastAsia="Times New Roman" w:hAnsi="Times New Roman" w:cs="Times New Roman"/>
      <w:position w:val="6"/>
      <w:sz w:val="28"/>
      <w:szCs w:val="28"/>
      <w:lang w:val="en-GB"/>
    </w:rPr>
  </w:style>
  <w:style w:type="paragraph" w:styleId="BalloonText">
    <w:name w:val="Balloon Text"/>
    <w:basedOn w:val="Normal"/>
    <w:link w:val="BalloonTextChar"/>
    <w:rsid w:val="00EC01B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01BC"/>
    <w:rPr>
      <w:rFonts w:ascii="Tahoma" w:eastAsia="Times New Roman" w:hAnsi="Tahoma" w:cs="Tahoma"/>
      <w:position w:val="6"/>
      <w:sz w:val="16"/>
      <w:szCs w:val="16"/>
      <w:lang w:val="en-GB"/>
    </w:rPr>
  </w:style>
  <w:style w:type="paragraph" w:styleId="DocumentMap">
    <w:name w:val="Document Map"/>
    <w:basedOn w:val="Normal"/>
    <w:link w:val="DocumentMapChar"/>
    <w:rsid w:val="00EC01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C01BC"/>
    <w:rPr>
      <w:rFonts w:ascii="Tahoma" w:eastAsia="Times New Roman" w:hAnsi="Tahoma" w:cs="Tahoma"/>
      <w:position w:val="6"/>
      <w:sz w:val="16"/>
      <w:szCs w:val="16"/>
      <w:lang w:val="en-GB"/>
    </w:rPr>
  </w:style>
  <w:style w:type="paragraph" w:styleId="EndnoteText">
    <w:name w:val="endnote text"/>
    <w:basedOn w:val="Normal"/>
    <w:link w:val="EndnoteTextChar"/>
    <w:rsid w:val="00EC01BC"/>
    <w:pPr>
      <w:spacing w:before="0" w:line="240" w:lineRule="auto"/>
      <w:ind w:left="0" w:right="0" w:firstLine="0"/>
    </w:pPr>
    <w:rPr>
      <w:rFonts w:eastAsia="Batang"/>
      <w:b/>
      <w:position w:val="0"/>
      <w:sz w:val="26"/>
      <w:szCs w:val="26"/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EC01BC"/>
    <w:rPr>
      <w:rFonts w:ascii="Times New Roman" w:eastAsia="Batang" w:hAnsi="Times New Roman" w:cs="Times New Roman"/>
      <w:b/>
      <w:sz w:val="26"/>
      <w:szCs w:val="26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EC01BC"/>
    <w:pPr>
      <w:numPr>
        <w:numId w:val="30"/>
      </w:numPr>
      <w:spacing w:before="0" w:line="240" w:lineRule="auto"/>
      <w:ind w:left="567" w:right="-23" w:hanging="425"/>
      <w:jc w:val="both"/>
    </w:pPr>
    <w:rPr>
      <w:bCs/>
      <w:noProof/>
      <w:position w:val="0"/>
      <w:sz w:val="22"/>
      <w:szCs w:val="22"/>
      <w:lang w:bidi="he-IL"/>
    </w:rPr>
  </w:style>
  <w:style w:type="paragraph" w:customStyle="1" w:styleId="Author">
    <w:name w:val="Author"/>
    <w:basedOn w:val="Normal"/>
    <w:rsid w:val="00EC01BC"/>
    <w:pPr>
      <w:spacing w:before="0" w:line="280" w:lineRule="exact"/>
      <w:ind w:left="0" w:right="0" w:firstLine="0"/>
      <w:jc w:val="right"/>
    </w:pPr>
    <w:rPr>
      <w:rFonts w:ascii="Helvetica" w:hAnsi="Helvetica"/>
      <w:b/>
      <w:position w:val="0"/>
      <w:sz w:val="24"/>
      <w:szCs w:val="20"/>
      <w:lang w:val="en-US"/>
    </w:rPr>
  </w:style>
  <w:style w:type="paragraph" w:customStyle="1" w:styleId="Mdeck2authorname">
    <w:name w:val="M_deck_2_author_name"/>
    <w:next w:val="Normal"/>
    <w:qFormat/>
    <w:rsid w:val="00EC01BC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ascii="Times New Roman" w:eastAsia="Times New Roman" w:hAnsi="Times New Roman" w:cs="Arial"/>
      <w:b/>
      <w:snapToGrid w:val="0"/>
      <w:color w:val="000000"/>
      <w:sz w:val="24"/>
      <w:szCs w:val="20"/>
      <w:lang w:eastAsia="de-DE" w:bidi="en-US"/>
    </w:rPr>
  </w:style>
  <w:style w:type="paragraph" w:customStyle="1" w:styleId="Mdeck1articletitle">
    <w:name w:val="M_deck_1_article_title"/>
    <w:qFormat/>
    <w:rsid w:val="00EC01BC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ascii="Times New Roman" w:eastAsia="Times New Roman" w:hAnsi="Times New Roman" w:cs="Arial"/>
      <w:b/>
      <w:snapToGrid w:val="0"/>
      <w:color w:val="000000"/>
      <w:sz w:val="36"/>
      <w:szCs w:val="20"/>
      <w:lang w:eastAsia="de-DE" w:bidi="en-US"/>
    </w:rPr>
  </w:style>
  <w:style w:type="paragraph" w:customStyle="1" w:styleId="Default">
    <w:name w:val="Default"/>
    <w:rsid w:val="00EC01B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table" w:styleId="TableGrid">
    <w:name w:val="Table Grid"/>
    <w:basedOn w:val="TableNormal"/>
    <w:rsid w:val="00EC01BC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EC01BC"/>
    <w:rPr>
      <w:color w:val="000000"/>
      <w:sz w:val="16"/>
      <w:szCs w:val="16"/>
    </w:rPr>
  </w:style>
  <w:style w:type="character" w:customStyle="1" w:styleId="tribe-event-date-start">
    <w:name w:val="tribe-event-date-start"/>
    <w:rsid w:val="00EC01BC"/>
  </w:style>
  <w:style w:type="character" w:styleId="CommentReference">
    <w:name w:val="annotation reference"/>
    <w:rsid w:val="00EC01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01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01BC"/>
    <w:rPr>
      <w:rFonts w:ascii="Times New Roman" w:eastAsia="Times New Roman" w:hAnsi="Times New Roman" w:cs="Times New Roman"/>
      <w:position w:val="6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C0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01BC"/>
    <w:rPr>
      <w:rFonts w:ascii="Times New Roman" w:eastAsia="Times New Roman" w:hAnsi="Times New Roman" w:cs="Times New Roman"/>
      <w:b/>
      <w:bCs/>
      <w:position w:val="6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C01BC"/>
    <w:pPr>
      <w:spacing w:before="0" w:line="240" w:lineRule="auto"/>
      <w:ind w:left="0" w:right="0" w:firstLine="0"/>
    </w:pPr>
    <w:rPr>
      <w:rFonts w:ascii="Calibri" w:eastAsia="Calibri" w:hAnsi="Calibri" w:cs="Arial"/>
      <w:position w:val="0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C01BC"/>
    <w:rPr>
      <w:rFonts w:ascii="Calibri" w:eastAsia="Calibri" w:hAnsi="Calibri" w:cs="Arial"/>
      <w:szCs w:val="21"/>
    </w:rPr>
  </w:style>
  <w:style w:type="character" w:customStyle="1" w:styleId="cit">
    <w:name w:val="cit"/>
    <w:rsid w:val="00EC01BC"/>
  </w:style>
  <w:style w:type="character" w:customStyle="1" w:styleId="citation-doi">
    <w:name w:val="citation-doi"/>
    <w:rsid w:val="00EC01BC"/>
  </w:style>
  <w:style w:type="paragraph" w:customStyle="1" w:styleId="xmsonormal">
    <w:name w:val="x_msonormal"/>
    <w:basedOn w:val="Normal"/>
    <w:rsid w:val="00EC01BC"/>
    <w:pPr>
      <w:spacing w:beforeAutospacing="1" w:after="100" w:afterAutospacing="1" w:line="240" w:lineRule="auto"/>
      <w:ind w:left="0" w:right="0" w:firstLine="0"/>
    </w:pPr>
    <w:rPr>
      <w:position w:val="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19/4836378" TargetMode="External"/><Relationship Id="rId13" Type="http://schemas.openxmlformats.org/officeDocument/2006/relationships/hyperlink" Target="https://muslimheritage.com/greco-arabic-herbal-medicine/" TargetMode="External"/><Relationship Id="rId18" Type="http://schemas.openxmlformats.org/officeDocument/2006/relationships/hyperlink" Target="http://en.wikipedia.org/wiki/Carolus_Linnaeu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dergipark.gov.tr/jan" TargetMode="External"/><Relationship Id="rId12" Type="http://schemas.openxmlformats.org/officeDocument/2006/relationships/hyperlink" Target="https://scholar.google.co.il/citations?view_op=view_citation&amp;hl=en&amp;user=543tRjUAAAAJ&amp;cstart=60&amp;citation_for_view=543tRjUAAAAJ:OU6Ihb5iCvQC" TargetMode="External"/><Relationship Id="rId17" Type="http://schemas.openxmlformats.org/officeDocument/2006/relationships/hyperlink" Target="http://en.wikipedia.org/wiki/Carolus_Linnaeus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doi.org/10.1155/2021/999590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http://dergipark.gov.tr/jan/issue/40577/489496" TargetMode="External"/><Relationship Id="rId11" Type="http://schemas.openxmlformats.org/officeDocument/2006/relationships/hyperlink" Target="https://scholar.google.co.il/citations?view_op=view_citation&amp;hl=en&amp;user=543tRjUAAAAJ&amp;cstart=40&amp;citation_for_view=543tRjUAAAAJ:IWHjjKOFINEC" TargetMode="External"/><Relationship Id="rId24" Type="http://schemas.openxmlformats.org/officeDocument/2006/relationships/header" Target="header3.xml"/><Relationship Id="rId5" Type="http://schemas.openxmlformats.org/officeDocument/2006/relationships/hyperlink" Target="http://dx.doi.org/10.1155/2013/549345" TargetMode="External"/><Relationship Id="rId15" Type="http://schemas.openxmlformats.org/officeDocument/2006/relationships/hyperlink" Target="https://muslimheritage.com/natural-drugs-in-greco-arabic-and-islamic-medicine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i.org/10.3390/immuno2010010" TargetMode="External"/><Relationship Id="rId19" Type="http://schemas.openxmlformats.org/officeDocument/2006/relationships/hyperlink" Target="http://en.wikipedia.org/wiki/Carolus_Linnae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55/2020/3231413" TargetMode="External"/><Relationship Id="rId14" Type="http://schemas.openxmlformats.org/officeDocument/2006/relationships/hyperlink" Target="https://muslimheritage.com/contributions-to-pharmacology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8276</Words>
  <Characters>47176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Bashar Saad, PhD</dc:creator>
  <cp:keywords/>
  <dc:description/>
  <cp:lastModifiedBy>Prof. Bashar Saad, PhD</cp:lastModifiedBy>
  <cp:revision>1</cp:revision>
  <dcterms:created xsi:type="dcterms:W3CDTF">2022-04-22T06:24:00Z</dcterms:created>
  <dcterms:modified xsi:type="dcterms:W3CDTF">2022-04-22T06:25:00Z</dcterms:modified>
</cp:coreProperties>
</file>