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1"/>
        <w:tblpPr w:leftFromText="180" w:rightFromText="180" w:vertAnchor="text" w:tblpX="360" w:tblpY="1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8910"/>
      </w:tblGrid>
      <w:tr w:rsidR="00133C94" w:rsidRPr="002D4D75" w:rsidTr="009C6D46">
        <w:trPr>
          <w:trHeight w:val="720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vAlign w:val="center"/>
          </w:tcPr>
          <w:p w:rsidR="00133C94" w:rsidRPr="002D4D75" w:rsidRDefault="00133C94" w:rsidP="00133C94">
            <w:pPr>
              <w:pStyle w:val="ListParagraph"/>
              <w:numPr>
                <w:ilvl w:val="0"/>
                <w:numId w:val="29"/>
              </w:numPr>
              <w:spacing w:before="240" w:after="120" w:line="276" w:lineRule="auto"/>
              <w:rPr>
                <w:rFonts w:ascii="Georgia" w:hAnsi="Georgia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bookmarkStart w:id="0" w:name="Referred_Journals"/>
            <w:r w:rsidRPr="00B3577B">
              <w:rPr>
                <w:rFonts w:ascii="Georgia" w:hAnsi="Georgia" w:cs="Times New Roman"/>
                <w:b/>
                <w:bCs/>
                <w:color w:val="000000" w:themeColor="text1"/>
                <w:u w:val="single"/>
              </w:rPr>
              <w:t>Referred Journals</w:t>
            </w:r>
            <w:bookmarkEnd w:id="0"/>
          </w:p>
        </w:tc>
      </w:tr>
      <w:tr w:rsidR="00133C94" w:rsidRPr="00B67E83" w:rsidTr="009C6D46">
        <w:tc>
          <w:tcPr>
            <w:tcW w:w="900" w:type="dxa"/>
            <w:vAlign w:val="center"/>
          </w:tcPr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0A0D" w:rsidRDefault="00D30A0D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0A0D" w:rsidRDefault="00D30A0D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0A0D" w:rsidRDefault="00D30A0D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E760F" w:rsidRDefault="003E760F" w:rsidP="003E760F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E760F" w:rsidRDefault="003E760F" w:rsidP="003E760F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  <w:p w:rsidR="00301100" w:rsidRDefault="00301100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01100" w:rsidRDefault="00301100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07088" w:rsidRDefault="00B07088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0A0D" w:rsidRDefault="00D30A0D" w:rsidP="00AC2751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0A0D" w:rsidRDefault="00D30A0D" w:rsidP="00AC2751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E760F" w:rsidRDefault="003E760F" w:rsidP="003E760F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  <w:p w:rsidR="003E6E74" w:rsidRDefault="003E6E74" w:rsidP="003E6E7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E6E74" w:rsidRDefault="003E6E74" w:rsidP="003E6E7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0A0D" w:rsidRDefault="00D30A0D" w:rsidP="003E6E7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01100" w:rsidRDefault="00301100" w:rsidP="0030110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3E760F"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D30A0D" w:rsidRDefault="00D30A0D" w:rsidP="003E6E7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0A0D" w:rsidRDefault="00D30A0D" w:rsidP="003E6E74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E6E74" w:rsidRPr="003E6E74" w:rsidRDefault="003E6E74" w:rsidP="00AC2751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</w:p>
          <w:p w:rsidR="00301100" w:rsidRDefault="00301100" w:rsidP="0030110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3E760F"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3E6E74" w:rsidRDefault="003E6E74" w:rsidP="00AC2751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E6E74" w:rsidRDefault="003E6E74" w:rsidP="00AC2751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751" w:rsidRDefault="00AC2751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751" w:rsidRDefault="00AC2751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01100" w:rsidRDefault="00301100" w:rsidP="0030110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3E760F"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AC2751" w:rsidRDefault="00AC2751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30A0D" w:rsidRDefault="00D30A0D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07088" w:rsidRDefault="00B07088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01100" w:rsidRDefault="00301100" w:rsidP="00301100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="00191E29"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751" w:rsidRDefault="00AC2751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751" w:rsidRDefault="00AC2751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751" w:rsidRDefault="00AC2751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E760F" w:rsidRDefault="003E760F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AC2751" w:rsidRDefault="00AC2751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76C4" w:rsidRDefault="009C76C4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07088" w:rsidRDefault="00B07088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B07088" w:rsidRDefault="00B07088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  <w:p w:rsidR="003F7DBB" w:rsidRDefault="003F7DBB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7DBB" w:rsidRDefault="003F7DBB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68A1" w:rsidRDefault="00F568A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  <w:p w:rsidR="003F7DBB" w:rsidRDefault="003F7DBB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7DBB" w:rsidRDefault="003F7DBB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191E29">
              <w:rPr>
                <w:rFonts w:ascii="Times New Roman" w:hAnsi="Times New Roman" w:cs="Times New Roman"/>
                <w:b/>
                <w:bCs/>
              </w:rPr>
              <w:t>16</w:t>
            </w:r>
          </w:p>
          <w:p w:rsidR="003F7DBB" w:rsidRDefault="003F7DBB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7DBB" w:rsidRDefault="003F7DBB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7DBB" w:rsidRDefault="003F7DBB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115</w:t>
            </w:r>
          </w:p>
          <w:p w:rsidR="009C24D2" w:rsidRDefault="009C24D2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7DBB" w:rsidRDefault="003F7DBB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</w:t>
            </w:r>
          </w:p>
          <w:p w:rsidR="00F568A1" w:rsidRDefault="00F568A1" w:rsidP="00F568A1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7DBB" w:rsidRDefault="003F7DBB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24D2" w:rsidRDefault="009C24D2" w:rsidP="009C24D2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113</w:t>
            </w:r>
          </w:p>
          <w:p w:rsidR="009C24D2" w:rsidRDefault="009C24D2" w:rsidP="00F568A1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F7DBB" w:rsidRDefault="003F7DBB" w:rsidP="003F7DBB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="00191E29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3F7DBB" w:rsidRDefault="003F7DBB" w:rsidP="00F568A1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F568A1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68A1" w:rsidRDefault="00F568A1" w:rsidP="00F568A1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191E29">
              <w:rPr>
                <w:rFonts w:ascii="Times New Roman" w:hAnsi="Times New Roman" w:cs="Times New Roman"/>
                <w:b/>
                <w:bCs/>
              </w:rPr>
              <w:t>11</w:t>
            </w:r>
          </w:p>
          <w:p w:rsidR="00F568A1" w:rsidRDefault="00F568A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24D2" w:rsidRDefault="009C24D2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91E29" w:rsidRDefault="00191E29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</w:t>
            </w:r>
          </w:p>
          <w:p w:rsidR="00133C94" w:rsidRPr="008379B1" w:rsidRDefault="00133C94" w:rsidP="00191E29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910" w:type="dxa"/>
            <w:vAlign w:val="center"/>
          </w:tcPr>
          <w:p w:rsidR="00F568A1" w:rsidRDefault="00F568A1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F568A1" w:rsidRDefault="00F568A1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301100" w:rsidRPr="00301100" w:rsidRDefault="00301100" w:rsidP="00301100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</w:pPr>
          </w:p>
          <w:p w:rsidR="00D30A0D" w:rsidRDefault="00D30A0D" w:rsidP="00AC2751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Merriweather Sans" w:hAnsi="Merriweather Sans"/>
                <w:color w:val="222222"/>
                <w:shd w:val="clear" w:color="auto" w:fill="FFFFFF"/>
              </w:rPr>
            </w:pPr>
          </w:p>
          <w:p w:rsidR="00D30A0D" w:rsidRDefault="00D30A0D" w:rsidP="00AC2751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Merriweather Sans" w:hAnsi="Merriweather Sans"/>
                <w:color w:val="222222"/>
                <w:shd w:val="clear" w:color="auto" w:fill="FFFFFF"/>
              </w:rPr>
            </w:pPr>
          </w:p>
          <w:p w:rsidR="00D30A0D" w:rsidRDefault="00D30A0D" w:rsidP="00AC2751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Merriweather Sans" w:hAnsi="Merriweather Sans"/>
                <w:color w:val="222222"/>
                <w:shd w:val="clear" w:color="auto" w:fill="FFFFFF"/>
              </w:rPr>
            </w:pPr>
          </w:p>
          <w:p w:rsidR="003E760F" w:rsidRDefault="003E760F" w:rsidP="003E6E74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</w:pPr>
          </w:p>
          <w:p w:rsidR="00D30A0D" w:rsidRPr="00C26C7C" w:rsidRDefault="00D30A0D" w:rsidP="003E6E74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</w:pPr>
            <w:proofErr w:type="spellStart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Basyal</w:t>
            </w:r>
            <w:proofErr w:type="spellEnd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 xml:space="preserve">, P., </w:t>
            </w:r>
            <w:proofErr w:type="spellStart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Rajbahak</w:t>
            </w:r>
            <w:proofErr w:type="spellEnd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 xml:space="preserve">, S., </w:t>
            </w:r>
            <w:proofErr w:type="spellStart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Maharjhan</w:t>
            </w:r>
            <w:proofErr w:type="spellEnd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 xml:space="preserve">, M., Ghimire, C.B. Thapa </w:t>
            </w:r>
            <w:proofErr w:type="gramStart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&amp;  Pant</w:t>
            </w:r>
            <w:proofErr w:type="gramEnd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, B. (2025).  Micropropagation and genetic homogeneity assessment of </w:t>
            </w:r>
            <w:r w:rsidRPr="00C26C7C">
              <w:rPr>
                <w:rFonts w:asciiTheme="majorHAnsi" w:hAnsiTheme="majorHAnsi" w:cstheme="maj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Curcuma aeruginosa</w:t>
            </w:r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Roxb</w:t>
            </w:r>
            <w:proofErr w:type="spellEnd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..</w:t>
            </w:r>
            <w:proofErr w:type="gramEnd"/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26C7C">
              <w:rPr>
                <w:rFonts w:asciiTheme="majorHAnsi" w:hAnsiTheme="majorHAnsi" w:cstheme="maj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Plant Cell </w:t>
            </w:r>
            <w:proofErr w:type="spellStart"/>
            <w:r w:rsidRPr="00C26C7C">
              <w:rPr>
                <w:rFonts w:asciiTheme="majorHAnsi" w:hAnsiTheme="majorHAnsi" w:cstheme="maj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Tiss</w:t>
            </w:r>
            <w:proofErr w:type="spellEnd"/>
            <w:r w:rsidRPr="00C26C7C">
              <w:rPr>
                <w:rFonts w:asciiTheme="majorHAnsi" w:hAnsiTheme="majorHAnsi" w:cstheme="maj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Organ Cult</w:t>
            </w:r>
            <w:r w:rsidRPr="00C26C7C">
              <w:rPr>
                <w:rFonts w:asciiTheme="majorHAnsi" w:hAnsiTheme="majorHAnsi" w:cstheme="majorHAnsi"/>
                <w:color w:val="222222"/>
                <w:sz w:val="24"/>
                <w:szCs w:val="24"/>
                <w:shd w:val="clear" w:color="auto" w:fill="FFFFFF"/>
              </w:rPr>
              <w:t> 161, 84 (2025). https://doi.org/10.1007/s11240-025-03118-y</w:t>
            </w:r>
          </w:p>
          <w:p w:rsidR="00D30A0D" w:rsidRDefault="00D30A0D" w:rsidP="003E6E74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E6E74" w:rsidRPr="003E6E74" w:rsidRDefault="003E6E74" w:rsidP="003E6E74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3E6E74">
              <w:rPr>
                <w:rFonts w:ascii="Segoe UI" w:hAnsi="Segoe UI" w:cs="Segoe UI"/>
                <w:color w:val="212121"/>
                <w:shd w:val="clear" w:color="auto" w:fill="FFFFFF"/>
              </w:rPr>
              <w:t>Paudel</w:t>
            </w:r>
            <w:proofErr w:type="spellEnd"/>
            <w:r w:rsidRPr="003E6E74"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MR, Sharma S, Joshi PR, Pant B, Wagner SH, Gurung P, Pant KK, &amp; </w:t>
            </w:r>
            <w:r w:rsidRPr="003E6E74">
              <w:rPr>
                <w:rFonts w:ascii="Segoe UI" w:hAnsi="Segoe UI" w:cs="Segoe UI"/>
                <w:b/>
                <w:bCs/>
                <w:color w:val="212121"/>
                <w:shd w:val="clear" w:color="auto" w:fill="FFFFFF"/>
              </w:rPr>
              <w:t>Pant B.</w:t>
            </w:r>
            <w:r w:rsidRPr="003E6E74"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(2025). Antioxidant and cytotoxic properties of protocorm-derived phenol-rich fractions of Dendrobium </w:t>
            </w:r>
            <w:proofErr w:type="spellStart"/>
            <w:r w:rsidRPr="003E6E74">
              <w:rPr>
                <w:rFonts w:ascii="Segoe UI" w:hAnsi="Segoe UI" w:cs="Segoe UI"/>
                <w:color w:val="212121"/>
                <w:shd w:val="clear" w:color="auto" w:fill="FFFFFF"/>
              </w:rPr>
              <w:t>amoenum</w:t>
            </w:r>
            <w:proofErr w:type="spellEnd"/>
            <w:r w:rsidRPr="003E6E74"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. BMC Complement Med </w:t>
            </w:r>
            <w:proofErr w:type="spellStart"/>
            <w:r w:rsidRPr="003E6E74">
              <w:rPr>
                <w:rFonts w:ascii="Segoe UI" w:hAnsi="Segoe UI" w:cs="Segoe UI"/>
                <w:color w:val="212121"/>
                <w:shd w:val="clear" w:color="auto" w:fill="FFFFFF"/>
              </w:rPr>
              <w:t>Ther</w:t>
            </w:r>
            <w:proofErr w:type="spellEnd"/>
            <w:r w:rsidRPr="003E6E74"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. 2025 Feb 18;25(1):61. </w:t>
            </w:r>
            <w:proofErr w:type="spellStart"/>
            <w:r w:rsidRPr="003E6E74">
              <w:rPr>
                <w:rFonts w:ascii="Segoe UI" w:hAnsi="Segoe UI" w:cs="Segoe UI"/>
                <w:color w:val="212121"/>
                <w:shd w:val="clear" w:color="auto" w:fill="FFFFFF"/>
              </w:rPr>
              <w:t>doi</w:t>
            </w:r>
            <w:proofErr w:type="spellEnd"/>
            <w:r w:rsidRPr="003E6E74">
              <w:rPr>
                <w:rFonts w:ascii="Segoe UI" w:hAnsi="Segoe UI" w:cs="Segoe UI"/>
                <w:color w:val="212121"/>
                <w:shd w:val="clear" w:color="auto" w:fill="FFFFFF"/>
              </w:rPr>
              <w:t>: 10.1186/s12906-025-04810-4. PMID: 39966870; PMCID: PMC11837413</w:t>
            </w:r>
          </w:p>
          <w:p w:rsidR="003E6E74" w:rsidRDefault="003E6E74" w:rsidP="00AC2751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/>
                <w:color w:val="222222"/>
                <w:shd w:val="clear" w:color="auto" w:fill="FFFFFF"/>
              </w:rPr>
            </w:pPr>
          </w:p>
          <w:p w:rsidR="003E6E74" w:rsidRDefault="003E6E74" w:rsidP="00AC2751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Arial" w:hAnsi="Arial"/>
                <w:color w:val="222222"/>
                <w:shd w:val="clear" w:color="auto" w:fill="FFFFFF"/>
              </w:rPr>
            </w:pPr>
          </w:p>
          <w:p w:rsidR="00AC2751" w:rsidRPr="00AC2751" w:rsidRDefault="00AC2751" w:rsidP="00AC2751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AC2751">
              <w:rPr>
                <w:rFonts w:ascii="Arial" w:hAnsi="Arial"/>
                <w:color w:val="222222"/>
                <w:shd w:val="clear" w:color="auto" w:fill="FFFFFF"/>
              </w:rPr>
              <w:t xml:space="preserve">Pandey, S., Thapa, C. B., &amp; </w:t>
            </w:r>
            <w:r w:rsidRPr="00AC2751">
              <w:rPr>
                <w:rFonts w:ascii="Arial" w:hAnsi="Arial"/>
                <w:b/>
                <w:bCs/>
                <w:color w:val="222222"/>
                <w:shd w:val="clear" w:color="auto" w:fill="FFFFFF"/>
              </w:rPr>
              <w:t>Pant, B.</w:t>
            </w:r>
            <w:r w:rsidRPr="00AC2751">
              <w:rPr>
                <w:rFonts w:ascii="Arial" w:hAnsi="Arial"/>
                <w:color w:val="222222"/>
                <w:shd w:val="clear" w:color="auto" w:fill="FFFFFF"/>
              </w:rPr>
              <w:t xml:space="preserve"> (2024). Physicochemical Factors and Their Significance in the Propagation of Medicinal Plants. In </w:t>
            </w:r>
            <w:r w:rsidRPr="00AC2751">
              <w:rPr>
                <w:rFonts w:ascii="Arial" w:hAnsi="Arial"/>
                <w:i/>
                <w:iCs/>
                <w:color w:val="222222"/>
                <w:shd w:val="clear" w:color="auto" w:fill="FFFFFF"/>
              </w:rPr>
              <w:t>Tissue Culture Techniques and Medicinal Plants</w:t>
            </w:r>
            <w:r w:rsidRPr="00AC2751">
              <w:rPr>
                <w:rFonts w:ascii="Arial" w:hAnsi="Arial"/>
                <w:color w:val="222222"/>
                <w:shd w:val="clear" w:color="auto" w:fill="FFFFFF"/>
              </w:rPr>
              <w:t> (pp. 113-122). CRC Press.</w:t>
            </w:r>
          </w:p>
          <w:p w:rsidR="00AC2751" w:rsidRDefault="00AC2751" w:rsidP="00AC2751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</w:pPr>
          </w:p>
          <w:p w:rsidR="00AC2751" w:rsidRDefault="00AC2751" w:rsidP="00AC2751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</w:pPr>
          </w:p>
          <w:p w:rsidR="00AC2751" w:rsidRPr="00AC2751" w:rsidRDefault="00AC2751" w:rsidP="00AC2751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6754C8">
              <w:t xml:space="preserve">Shah, S., </w:t>
            </w:r>
            <w:proofErr w:type="spellStart"/>
            <w:r w:rsidRPr="006754C8">
              <w:t>Paudel</w:t>
            </w:r>
            <w:proofErr w:type="spellEnd"/>
            <w:r w:rsidRPr="006754C8">
              <w:t xml:space="preserve">, M. R., Thapa, B. B., Sharma, H., Kashyap, A. K., </w:t>
            </w:r>
            <w:proofErr w:type="spellStart"/>
            <w:r w:rsidRPr="006754C8">
              <w:t>Rekadwad</w:t>
            </w:r>
            <w:proofErr w:type="spellEnd"/>
            <w:r w:rsidRPr="006754C8">
              <w:t xml:space="preserve">, B. N., Sharma, N. Sharma J.&amp; </w:t>
            </w:r>
            <w:r w:rsidRPr="00AC2751">
              <w:rPr>
                <w:b/>
                <w:bCs/>
              </w:rPr>
              <w:t>Pant, B</w:t>
            </w:r>
            <w:r w:rsidRPr="006754C8">
              <w:t>. (2024). Extract from endophytic </w:t>
            </w:r>
            <w:r w:rsidRPr="00AC2751">
              <w:rPr>
                <w:i/>
                <w:iCs/>
              </w:rPr>
              <w:t>Fusarium</w:t>
            </w:r>
            <w:r w:rsidRPr="006754C8">
              <w:t> isolates stimulates seed germination of the host and protocorm development of non-host orchids. </w:t>
            </w:r>
            <w:r w:rsidRPr="00AC2751">
              <w:rPr>
                <w:i/>
                <w:iCs/>
              </w:rPr>
              <w:t>Communicative &amp; Integrative Biology</w:t>
            </w:r>
            <w:r w:rsidRPr="006754C8">
              <w:t>, </w:t>
            </w:r>
            <w:r w:rsidRPr="00AC2751">
              <w:rPr>
                <w:i/>
                <w:iCs/>
              </w:rPr>
              <w:t>18</w:t>
            </w:r>
            <w:r w:rsidRPr="006754C8">
              <w:t xml:space="preserve">(1). </w:t>
            </w:r>
            <w:hyperlink r:id="rId5" w:history="1">
              <w:r w:rsidRPr="00AC2751">
                <w:rPr>
                  <w:rStyle w:val="Hyperlink"/>
                  <w:rFonts w:eastAsiaTheme="majorEastAsia"/>
                  <w:sz w:val="24"/>
                  <w:szCs w:val="24"/>
                </w:rPr>
                <w:t>https://doi.org/10.1080/19420889.2024.2439798</w:t>
              </w:r>
            </w:hyperlink>
          </w:p>
          <w:p w:rsidR="00B07088" w:rsidRDefault="00B07088" w:rsidP="009C6D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07088" w:rsidRDefault="00B07088" w:rsidP="009C6D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07088" w:rsidRDefault="00B07088" w:rsidP="009C6D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E760F" w:rsidRDefault="003E760F" w:rsidP="009C76C4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Noto Sans" w:hAnsi="Noto Sans" w:cs="Noto Sans"/>
                <w:shd w:val="clear" w:color="auto" w:fill="FFFFFF"/>
              </w:rPr>
            </w:pPr>
          </w:p>
          <w:p w:rsidR="009C76C4" w:rsidRPr="009C76C4" w:rsidRDefault="009C76C4" w:rsidP="009C76C4">
            <w:pPr>
              <w:widowControl/>
              <w:autoSpaceDE/>
              <w:autoSpaceDN/>
              <w:adjustRightInd/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9C76C4">
              <w:rPr>
                <w:rFonts w:ascii="Noto Sans" w:hAnsi="Noto Sans" w:cs="Noto Sans"/>
                <w:shd w:val="clear" w:color="auto" w:fill="FFFFFF"/>
              </w:rPr>
              <w:t xml:space="preserve">Thapa, C. B., Pant, K. K., Bhattarai, H. D., &amp; </w:t>
            </w:r>
            <w:r w:rsidRPr="009C76C4">
              <w:rPr>
                <w:rFonts w:ascii="Noto Sans" w:hAnsi="Noto Sans" w:cs="Noto Sans"/>
                <w:b/>
                <w:bCs/>
                <w:shd w:val="clear" w:color="auto" w:fill="FFFFFF"/>
              </w:rPr>
              <w:t>Pant, B</w:t>
            </w:r>
            <w:r w:rsidRPr="009C76C4">
              <w:rPr>
                <w:rFonts w:ascii="Noto Sans" w:hAnsi="Noto Sans" w:cs="Noto Sans"/>
                <w:shd w:val="clear" w:color="auto" w:fill="FFFFFF"/>
              </w:rPr>
              <w:t>. (2024). Indirect somatic embryogenesis and plant regeneration through leaf and nodal cultures of Piper longum L. </w:t>
            </w:r>
            <w:proofErr w:type="spellStart"/>
            <w:r w:rsidRPr="009C76C4">
              <w:rPr>
                <w:rFonts w:ascii="Noto Sans" w:hAnsi="Noto Sans" w:cs="Noto Sans"/>
                <w:i/>
                <w:iCs/>
                <w:shd w:val="clear" w:color="auto" w:fill="FFFFFF"/>
              </w:rPr>
              <w:t>Banko</w:t>
            </w:r>
            <w:proofErr w:type="spellEnd"/>
            <w:r w:rsidRPr="009C76C4">
              <w:rPr>
                <w:rFonts w:ascii="Noto Sans" w:hAnsi="Noto Sans" w:cs="Noto Sans"/>
                <w:i/>
                <w:iCs/>
                <w:shd w:val="clear" w:color="auto" w:fill="FFFFFF"/>
              </w:rPr>
              <w:t xml:space="preserve"> </w:t>
            </w:r>
            <w:proofErr w:type="spellStart"/>
            <w:r w:rsidRPr="009C76C4">
              <w:rPr>
                <w:rFonts w:ascii="Noto Sans" w:hAnsi="Noto Sans" w:cs="Noto Sans"/>
                <w:i/>
                <w:iCs/>
                <w:shd w:val="clear" w:color="auto" w:fill="FFFFFF"/>
              </w:rPr>
              <w:t>Janakari</w:t>
            </w:r>
            <w:proofErr w:type="spellEnd"/>
            <w:r w:rsidRPr="009C76C4">
              <w:rPr>
                <w:rFonts w:ascii="Noto Sans" w:hAnsi="Noto Sans" w:cs="Noto Sans"/>
                <w:shd w:val="clear" w:color="auto" w:fill="FFFFFF"/>
              </w:rPr>
              <w:t>, </w:t>
            </w:r>
            <w:r w:rsidRPr="009C76C4">
              <w:rPr>
                <w:rFonts w:ascii="Noto Sans" w:hAnsi="Noto Sans" w:cs="Noto Sans"/>
                <w:i/>
                <w:iCs/>
                <w:shd w:val="clear" w:color="auto" w:fill="FFFFFF"/>
              </w:rPr>
              <w:t>34</w:t>
            </w:r>
            <w:r w:rsidRPr="009C76C4">
              <w:rPr>
                <w:rFonts w:ascii="Noto Sans" w:hAnsi="Noto Sans" w:cs="Noto Sans"/>
                <w:shd w:val="clear" w:color="auto" w:fill="FFFFFF"/>
              </w:rPr>
              <w:t>(2), 16–28. https://doi.org/10.3126/banko.v34i2.62729</w:t>
            </w:r>
          </w:p>
          <w:p w:rsidR="009C76C4" w:rsidRDefault="009C76C4" w:rsidP="00B0708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76C4" w:rsidRDefault="009C76C4" w:rsidP="00B0708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76C4" w:rsidRDefault="009C76C4" w:rsidP="00B07088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07088" w:rsidRPr="00D91491" w:rsidRDefault="00B07088" w:rsidP="00B07088">
            <w:pPr>
              <w:jc w:val="both"/>
              <w:rPr>
                <w:rStyle w:val="Hyperlink"/>
                <w:rFonts w:ascii="Times New Roman" w:eastAsiaTheme="majorEastAsia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Thapa, B. B., Chand, K., </w:t>
            </w:r>
            <w:proofErr w:type="spellStart"/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Thakuri</w:t>
            </w:r>
            <w:proofErr w:type="spellEnd"/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L. S., Baniya, M. K., &amp; </w:t>
            </w:r>
            <w:r w:rsidRPr="00D9149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Pant, B.</w:t>
            </w:r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(2024). Ex-situ Conservation of </w:t>
            </w:r>
            <w:proofErr w:type="spellStart"/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Bulbophyllum</w:t>
            </w:r>
            <w:proofErr w:type="spellEnd"/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leopardinum</w:t>
            </w:r>
            <w:proofErr w:type="spellEnd"/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A Threatened Medicinal Orchid of </w:t>
            </w:r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Nepal. </w:t>
            </w:r>
            <w:r w:rsidRPr="00D9149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Journal of Nepal Biotechnology Association</w:t>
            </w:r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</w:t>
            </w:r>
            <w:r w:rsidRPr="00D9149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5</w:t>
            </w:r>
            <w:r w:rsidRPr="00D914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(1), 1–7. </w:t>
            </w:r>
            <w:hyperlink r:id="rId6" w:history="1">
              <w:r w:rsidRPr="00D91491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shd w:val="clear" w:color="auto" w:fill="FFFFFF"/>
                </w:rPr>
                <w:t>https://doi.org/10.3126/jnba.v5i1.63739</w:t>
              </w:r>
            </w:hyperlink>
          </w:p>
          <w:p w:rsidR="00B07088" w:rsidRDefault="00B07088" w:rsidP="009C6D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07088" w:rsidRDefault="00B07088" w:rsidP="009C6D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07088" w:rsidRDefault="00B07088" w:rsidP="009C6D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07088" w:rsidRDefault="00B07088" w:rsidP="009C6D4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568A1" w:rsidRDefault="00B07088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  <w:r w:rsidRPr="00D84A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Thapa, C. B., Pant, K. K., Bhattarai, H. D., Thapa, M., &amp; </w:t>
            </w:r>
            <w:r w:rsidRPr="00D84AC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Pant, B</w:t>
            </w:r>
            <w:r w:rsidRPr="00D84A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(2024). Induction, Proliferation and Differentiation of Callus in Paris </w:t>
            </w:r>
            <w:proofErr w:type="spellStart"/>
            <w:r w:rsidRPr="00D84A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polyphylla</w:t>
            </w:r>
            <w:proofErr w:type="spellEnd"/>
            <w:r w:rsidRPr="00D84A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Sm. through Leaf Culture. </w:t>
            </w:r>
            <w:r w:rsidRPr="00D84AC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Journal of Nepal Biotechnology Association</w:t>
            </w:r>
            <w:r w:rsidRPr="00D84A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</w:t>
            </w:r>
            <w:r w:rsidRPr="00D84ACC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5</w:t>
            </w:r>
            <w:r w:rsidRPr="00D84A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(1), 8–15. </w:t>
            </w:r>
            <w:hyperlink r:id="rId7" w:history="1">
              <w:r w:rsidRPr="00D84AC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  <w:shd w:val="clear" w:color="auto" w:fill="FFFFFF"/>
                </w:rPr>
                <w:t>https://doi.org/10.3126/jnba.v5i1.63741</w:t>
              </w:r>
            </w:hyperlink>
          </w:p>
          <w:p w:rsidR="00F568A1" w:rsidRDefault="00F568A1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F568A1" w:rsidRDefault="00F568A1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3F7DBB" w:rsidRDefault="003F7DBB" w:rsidP="003F7DBB">
            <w:pPr>
              <w:spacing w:before="120" w:after="120" w:line="276" w:lineRule="auto"/>
            </w:pPr>
            <w:r w:rsidRPr="00D84ACC">
              <w:rPr>
                <w:rFonts w:ascii="Times New Roman" w:hAnsi="Times New Roman"/>
                <w:color w:val="777777"/>
                <w:sz w:val="24"/>
                <w:szCs w:val="24"/>
              </w:rPr>
              <w:t xml:space="preserve">Thapa CB, HD Bhattarai, KK Pant, </w:t>
            </w:r>
            <w:r w:rsidRPr="00D84ACC">
              <w:rPr>
                <w:rFonts w:ascii="Times New Roman" w:hAnsi="Times New Roman"/>
                <w:b/>
                <w:color w:val="777777"/>
                <w:sz w:val="24"/>
                <w:szCs w:val="24"/>
              </w:rPr>
              <w:t>B Pant</w:t>
            </w:r>
            <w:r w:rsidRPr="00D84ACC">
              <w:rPr>
                <w:rFonts w:ascii="Times New Roman" w:hAnsi="Times New Roman"/>
                <w:color w:val="777777"/>
                <w:sz w:val="24"/>
                <w:szCs w:val="24"/>
              </w:rPr>
              <w:t xml:space="preserve"> (2024). </w:t>
            </w:r>
            <w:hyperlink r:id="rId8" w:history="1">
              <w:r w:rsidRPr="00D84ACC">
                <w:rPr>
                  <w:rStyle w:val="Hyperlink"/>
                  <w:rFonts w:ascii="Times New Roman" w:hAnsi="Times New Roman"/>
                  <w:color w:val="1A0DAB"/>
                  <w:sz w:val="24"/>
                  <w:szCs w:val="24"/>
                  <w:shd w:val="clear" w:color="auto" w:fill="FFFFFF"/>
                </w:rPr>
                <w:t>Comparative Antioxidant, Antibacterial, and Antidiabetic Activities of in Vitro-Grown Callus and Wild-Grown Various Parts of Piper longum L.</w:t>
              </w:r>
            </w:hyperlink>
            <w:r w:rsidRPr="00D84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4ACC">
              <w:rPr>
                <w:rFonts w:ascii="Times New Roman" w:hAnsi="Times New Roman"/>
                <w:color w:val="777777"/>
                <w:sz w:val="24"/>
                <w:szCs w:val="24"/>
              </w:rPr>
              <w:t>Phytomedicine Plus, 100586.</w:t>
            </w:r>
            <w:hyperlink r:id="rId9" w:history="1">
              <w:r w:rsidRPr="00D84AC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</w:rPr>
                <w:t>https://doi.org/10.1016/j.phyplu.2024.1005865</w:t>
              </w:r>
            </w:hyperlink>
          </w:p>
          <w:p w:rsidR="00F568A1" w:rsidRDefault="00F568A1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F568A1" w:rsidRDefault="00F568A1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3F7DBB" w:rsidRPr="00E74B50" w:rsidRDefault="003F7DBB" w:rsidP="003F7DBB">
            <w:pPr>
              <w:shd w:val="clear" w:color="auto" w:fill="FFFFFF"/>
              <w:jc w:val="both"/>
              <w:rPr>
                <w:rFonts w:ascii="Times New Roman" w:hAnsi="Times New Roman"/>
                <w:color w:val="777777"/>
                <w:sz w:val="24"/>
                <w:szCs w:val="24"/>
              </w:rPr>
            </w:pPr>
            <w:proofErr w:type="spellStart"/>
            <w:r w:rsidRPr="00E74B50">
              <w:rPr>
                <w:rFonts w:ascii="Times New Roman" w:hAnsi="Times New Roman"/>
                <w:sz w:val="24"/>
                <w:szCs w:val="24"/>
              </w:rPr>
              <w:t>Tiruwa</w:t>
            </w:r>
            <w:proofErr w:type="spellEnd"/>
            <w:r w:rsidRPr="00E74B50">
              <w:rPr>
                <w:rFonts w:ascii="Times New Roman" w:hAnsi="Times New Roman"/>
                <w:sz w:val="24"/>
                <w:szCs w:val="24"/>
              </w:rPr>
              <w:t xml:space="preserve">, BL, Neupane BD, </w:t>
            </w:r>
            <w:proofErr w:type="spellStart"/>
            <w:r w:rsidRPr="00E74B50">
              <w:rPr>
                <w:rFonts w:ascii="Times New Roman" w:hAnsi="Times New Roman"/>
                <w:sz w:val="24"/>
                <w:szCs w:val="24"/>
              </w:rPr>
              <w:t>Kadariya</w:t>
            </w:r>
            <w:proofErr w:type="spellEnd"/>
            <w:r w:rsidRPr="00E74B50">
              <w:rPr>
                <w:rFonts w:ascii="Times New Roman" w:hAnsi="Times New Roman"/>
                <w:sz w:val="24"/>
                <w:szCs w:val="24"/>
              </w:rPr>
              <w:t xml:space="preserve"> R, </w:t>
            </w:r>
            <w:proofErr w:type="spellStart"/>
            <w:r w:rsidRPr="00E74B50">
              <w:rPr>
                <w:rFonts w:ascii="Times New Roman" w:hAnsi="Times New Roman"/>
                <w:sz w:val="24"/>
                <w:szCs w:val="24"/>
              </w:rPr>
              <w:t>Pokheral</w:t>
            </w:r>
            <w:proofErr w:type="spellEnd"/>
            <w:r w:rsidRPr="00E74B50">
              <w:rPr>
                <w:rFonts w:ascii="Times New Roman" w:hAnsi="Times New Roman"/>
                <w:sz w:val="24"/>
                <w:szCs w:val="24"/>
              </w:rPr>
              <w:t xml:space="preserve"> C.P., </w:t>
            </w:r>
            <w:r w:rsidRPr="00E74B50">
              <w:rPr>
                <w:rFonts w:ascii="Times New Roman" w:hAnsi="Times New Roman"/>
                <w:b/>
                <w:sz w:val="24"/>
                <w:szCs w:val="24"/>
              </w:rPr>
              <w:t>Pant, B.</w:t>
            </w:r>
            <w:r w:rsidRPr="00E74B50">
              <w:rPr>
                <w:rFonts w:ascii="Times New Roman" w:hAnsi="Times New Roman"/>
                <w:sz w:val="24"/>
                <w:szCs w:val="24"/>
              </w:rPr>
              <w:t xml:space="preserve"> (2024). Diversity of orchids in terms of their distribution, uses and conservation in Annapurna Conservation Area of Nepal. </w:t>
            </w:r>
            <w:r w:rsidRPr="00E74B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American Journal of Plant Sciences, 2024, 15, 422-440 </w:t>
            </w:r>
            <w:hyperlink r:id="rId10" w:history="1">
              <w:r w:rsidRPr="00E74B50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</w:rPr>
                <w:t>https://www.scirp.org/journal/ajps</w:t>
              </w:r>
            </w:hyperlink>
          </w:p>
          <w:p w:rsidR="00F568A1" w:rsidRDefault="00F568A1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F568A1" w:rsidRDefault="00F568A1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F568A1" w:rsidRPr="009C24D2" w:rsidRDefault="009C24D2" w:rsidP="009C24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4ACC">
              <w:rPr>
                <w:rFonts w:ascii="Times New Roman" w:hAnsi="Times New Roman"/>
                <w:color w:val="777777"/>
                <w:sz w:val="24"/>
                <w:szCs w:val="24"/>
              </w:rPr>
              <w:t>Thapa</w:t>
            </w:r>
            <w:r>
              <w:rPr>
                <w:rFonts w:ascii="Times New Roman" w:hAnsi="Times New Roman"/>
                <w:color w:val="777777"/>
                <w:sz w:val="24"/>
                <w:szCs w:val="24"/>
              </w:rPr>
              <w:t xml:space="preserve">, </w:t>
            </w:r>
            <w:r w:rsidRPr="00D84ACC">
              <w:rPr>
                <w:rFonts w:ascii="Times New Roman" w:hAnsi="Times New Roman"/>
                <w:color w:val="777777"/>
                <w:sz w:val="24"/>
                <w:szCs w:val="24"/>
              </w:rPr>
              <w:t xml:space="preserve"> CB</w:t>
            </w:r>
            <w:proofErr w:type="gramEnd"/>
            <w:r w:rsidRPr="00D84ACC">
              <w:rPr>
                <w:rFonts w:ascii="Times New Roman" w:hAnsi="Times New Roman"/>
                <w:color w:val="777777"/>
                <w:sz w:val="24"/>
                <w:szCs w:val="24"/>
              </w:rPr>
              <w:t xml:space="preserve">, KK Pant, , M </w:t>
            </w:r>
            <w:proofErr w:type="spellStart"/>
            <w:r w:rsidRPr="00D84ACC">
              <w:rPr>
                <w:rFonts w:ascii="Times New Roman" w:hAnsi="Times New Roman"/>
                <w:color w:val="777777"/>
                <w:sz w:val="24"/>
                <w:szCs w:val="24"/>
              </w:rPr>
              <w:t>ghimire</w:t>
            </w:r>
            <w:proofErr w:type="spellEnd"/>
            <w:r w:rsidRPr="00D84ACC">
              <w:rPr>
                <w:rFonts w:ascii="Times New Roman" w:hAnsi="Times New Roman"/>
                <w:color w:val="777777"/>
                <w:sz w:val="24"/>
                <w:szCs w:val="24"/>
              </w:rPr>
              <w:t xml:space="preserve">, AK Sah, </w:t>
            </w:r>
            <w:r w:rsidRPr="00D84ACC">
              <w:rPr>
                <w:rFonts w:ascii="Times New Roman" w:hAnsi="Times New Roman"/>
                <w:b/>
                <w:color w:val="777777"/>
                <w:sz w:val="24"/>
                <w:szCs w:val="24"/>
              </w:rPr>
              <w:t>B Pant</w:t>
            </w:r>
            <w:r w:rsidRPr="00D84ACC">
              <w:rPr>
                <w:rFonts w:ascii="Times New Roman" w:hAnsi="Times New Roman"/>
                <w:color w:val="777777"/>
                <w:sz w:val="24"/>
                <w:szCs w:val="24"/>
              </w:rPr>
              <w:t xml:space="preserve"> (2024).</w:t>
            </w:r>
            <w:r w:rsidRPr="00D84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 vitro propagation and evaluation of genetic homogeneity using RAPD, ISSR, and </w:t>
            </w:r>
            <w:proofErr w:type="spellStart"/>
            <w:r w:rsidRPr="00D84ACC">
              <w:rPr>
                <w:rFonts w:ascii="Times New Roman" w:hAnsi="Times New Roman"/>
                <w:color w:val="000000"/>
                <w:sz w:val="24"/>
                <w:szCs w:val="24"/>
              </w:rPr>
              <w:t>SCoT</w:t>
            </w:r>
            <w:proofErr w:type="spellEnd"/>
            <w:r w:rsidRPr="00D84A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markers in Piper longum L. South African Journal of Botany, 172, 609-618, </w:t>
            </w:r>
            <w:hyperlink r:id="rId11" w:history="1">
              <w:r w:rsidRPr="00D84ACC">
                <w:rPr>
                  <w:rStyle w:val="Hyperlink"/>
                  <w:rFonts w:ascii="Times New Roman" w:eastAsiaTheme="majorEastAsia" w:hAnsi="Times New Roman"/>
                  <w:sz w:val="24"/>
                  <w:szCs w:val="24"/>
                </w:rPr>
                <w:t>https://doi.org/10.1016/j.sajb.2024.07.066</w:t>
              </w:r>
            </w:hyperlink>
          </w:p>
          <w:p w:rsidR="00F568A1" w:rsidRDefault="00F568A1" w:rsidP="00F568A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91E29" w:rsidRDefault="00191E29" w:rsidP="00F568A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91E29" w:rsidRDefault="00191E29" w:rsidP="00F568A1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F568A1" w:rsidRPr="00F568A1" w:rsidRDefault="00F568A1" w:rsidP="00F568A1">
            <w:pPr>
              <w:rPr>
                <w:rFonts w:ascii="Times New Roman" w:hAnsi="Times New Roman"/>
                <w:sz w:val="24"/>
                <w:szCs w:val="24"/>
              </w:rPr>
            </w:pPr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Joshi, P. R., Bahadur Thapa, B., Chand, K., </w:t>
            </w:r>
            <w:proofErr w:type="spellStart"/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Maharjan</w:t>
            </w:r>
            <w:proofErr w:type="spellEnd"/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L., Ram </w:t>
            </w:r>
            <w:proofErr w:type="spellStart"/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Paudel</w:t>
            </w:r>
            <w:proofErr w:type="spellEnd"/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M., Pant, B., &amp; </w:t>
            </w:r>
            <w:r w:rsidRPr="000304AF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Pant, B</w:t>
            </w:r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. (2024). Biological activities of protocorms and stems extracts of Dendrobium </w:t>
            </w:r>
            <w:proofErr w:type="spellStart"/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transparens</w:t>
            </w:r>
            <w:proofErr w:type="spellEnd"/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 </w:t>
            </w:r>
            <w:r w:rsidRPr="000304AF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Trends in Phytochemical Research</w:t>
            </w:r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0304AF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2</w:t>
            </w:r>
            <w:r w:rsidRPr="000304A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(2), 122.</w:t>
            </w:r>
          </w:p>
          <w:p w:rsidR="00F568A1" w:rsidRDefault="00F568A1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191E29" w:rsidRDefault="00191E29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191E29" w:rsidRDefault="00191E29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</w:p>
          <w:p w:rsidR="00133C94" w:rsidRPr="0056257F" w:rsidRDefault="00133C94" w:rsidP="009C6D46">
            <w:pPr>
              <w:shd w:val="clear" w:color="auto" w:fill="FFFFFF"/>
              <w:rPr>
                <w:rFonts w:ascii="Times New Roman" w:hAnsi="Times New Roman" w:cs="Times New Roman"/>
                <w:color w:val="777777"/>
                <w:sz w:val="24"/>
                <w:szCs w:val="24"/>
              </w:rPr>
            </w:pPr>
            <w:r w:rsidRPr="0056257F">
              <w:rPr>
                <w:rFonts w:ascii="Times New Roman" w:hAnsi="Times New Roman" w:cs="Times New Roman"/>
                <w:color w:val="777777"/>
                <w:sz w:val="24"/>
                <w:szCs w:val="24"/>
              </w:rPr>
              <w:t>CB Thapa, A Bhattarai, KK Pant, HD Bhattarai, B Pant</w:t>
            </w:r>
            <w:r>
              <w:rPr>
                <w:rFonts w:ascii="Times New Roman" w:hAnsi="Times New Roman"/>
                <w:color w:val="777777"/>
              </w:rPr>
              <w:t xml:space="preserve"> (2023</w:t>
            </w:r>
            <w:r>
              <w:rPr>
                <w:rFonts w:ascii="Times New Roman" w:hAnsi="Times New Roman" w:cs="Times New Roman"/>
                <w:color w:val="777777"/>
              </w:rPr>
              <w:t xml:space="preserve">). Evaluation of Antioxidant, Antidiabetic and cytotoxic activities of </w:t>
            </w:r>
            <w:proofErr w:type="spellStart"/>
            <w:r>
              <w:rPr>
                <w:rFonts w:ascii="Times New Roman" w:hAnsi="Times New Roman" w:cs="Times New Roman"/>
                <w:color w:val="777777"/>
              </w:rPr>
              <w:t>Lillium</w:t>
            </w:r>
            <w:proofErr w:type="spellEnd"/>
            <w:r>
              <w:rPr>
                <w:rFonts w:ascii="Times New Roman" w:hAnsi="Times New Roman" w:cs="Times New Roman"/>
                <w:color w:val="77777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777777"/>
              </w:rPr>
              <w:t>nepalensis</w:t>
            </w:r>
            <w:proofErr w:type="spellEnd"/>
            <w:r>
              <w:rPr>
                <w:rFonts w:ascii="Times New Roman" w:hAnsi="Times New Roman" w:cs="Times New Roman"/>
                <w:color w:val="777777"/>
              </w:rPr>
              <w:t xml:space="preserve"> D. Don </w:t>
            </w:r>
          </w:p>
          <w:p w:rsidR="00133C94" w:rsidRDefault="00133C94" w:rsidP="009C6D46">
            <w:pPr>
              <w:pStyle w:val="Heading4"/>
              <w:shd w:val="clear" w:color="auto" w:fill="FFFFFF"/>
              <w:spacing w:before="0"/>
              <w:rPr>
                <w:rFonts w:ascii="Times" w:hAnsi="Times" w:cs="Times New Roman"/>
                <w:b w:val="0"/>
                <w:color w:val="000000"/>
                <w:sz w:val="24"/>
                <w:szCs w:val="24"/>
              </w:rPr>
            </w:pPr>
            <w:r w:rsidRPr="0056257F">
              <w:rPr>
                <w:rFonts w:ascii="Times New Roman" w:hAnsi="Times New Roman" w:cs="Times New Roman"/>
                <w:color w:val="777777"/>
                <w:sz w:val="24"/>
                <w:szCs w:val="24"/>
              </w:rPr>
              <w:t>Journal of Institute of Science and Technology 28 (2), 63-70</w:t>
            </w:r>
          </w:p>
          <w:p w:rsidR="00133C94" w:rsidRDefault="00133C94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133C94" w:rsidRPr="001F26EA" w:rsidRDefault="00133C94" w:rsidP="009C6D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0081">
              <w:rPr>
                <w:rFonts w:ascii="Times New Roman" w:hAnsi="Times New Roman" w:cs="Times New Roman"/>
                <w:sz w:val="24"/>
                <w:szCs w:val="24"/>
              </w:rPr>
              <w:t>Oliya</w:t>
            </w:r>
            <w:proofErr w:type="spellEnd"/>
            <w:r w:rsidRPr="009F0081">
              <w:rPr>
                <w:rFonts w:ascii="Times New Roman" w:hAnsi="Times New Roman" w:cs="Times New Roman"/>
                <w:sz w:val="24"/>
                <w:szCs w:val="24"/>
              </w:rPr>
              <w:t xml:space="preserve">, B.K, </w:t>
            </w:r>
            <w:proofErr w:type="spellStart"/>
            <w:r w:rsidRPr="009F0081">
              <w:rPr>
                <w:rFonts w:ascii="Times New Roman" w:hAnsi="Times New Roman" w:cs="Times New Roman"/>
                <w:sz w:val="24"/>
                <w:szCs w:val="24"/>
              </w:rPr>
              <w:t>Maharjan</w:t>
            </w:r>
            <w:proofErr w:type="spellEnd"/>
            <w:r w:rsidRPr="009F0081">
              <w:rPr>
                <w:rFonts w:ascii="Times New Roman" w:hAnsi="Times New Roman" w:cs="Times New Roman"/>
                <w:sz w:val="24"/>
                <w:szCs w:val="24"/>
              </w:rPr>
              <w:t>, L and Pant, B. (2023)</w:t>
            </w:r>
            <w:r>
              <w:rPr>
                <w:rFonts w:ascii="Times New Roman" w:hAnsi="Times New Roman" w:cs="Times New Roman"/>
              </w:rPr>
              <w:t>.</w:t>
            </w:r>
            <w:r w:rsidRPr="009F0081">
              <w:rPr>
                <w:rFonts w:ascii="Times New Roman" w:hAnsi="Times New Roman" w:cs="Times New Roman"/>
                <w:sz w:val="24"/>
                <w:szCs w:val="24"/>
              </w:rPr>
              <w:t xml:space="preserve"> Genetic diversity and population structure analysis of </w:t>
            </w:r>
            <w:r w:rsidRPr="009F00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Paris </w:t>
            </w:r>
            <w:proofErr w:type="spellStart"/>
            <w:r w:rsidRPr="009F00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polyphylla</w:t>
            </w:r>
            <w:proofErr w:type="spellEnd"/>
            <w:r w:rsidRPr="009F008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F0081">
              <w:rPr>
                <w:rFonts w:ascii="Times New Roman" w:hAnsi="Times New Roman" w:cs="Times New Roman"/>
                <w:sz w:val="24"/>
                <w:szCs w:val="24"/>
              </w:rPr>
              <w:t xml:space="preserve">Sm. revealed by SSR marker. </w:t>
            </w:r>
            <w:proofErr w:type="spellStart"/>
            <w:r w:rsidRPr="001F26E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Heliyon</w:t>
            </w:r>
            <w:proofErr w:type="spellEnd"/>
            <w:r w:rsidRPr="001F26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 (2023) e18230</w:t>
            </w:r>
          </w:p>
          <w:p w:rsidR="00133C94" w:rsidRPr="001F26EA" w:rsidRDefault="00000000" w:rsidP="009C6D46">
            <w:pPr>
              <w:rPr>
                <w:rFonts w:ascii="Times" w:hAnsi="Times" w:cs="Times New Roman"/>
                <w:color w:val="8064A2" w:themeColor="accent4"/>
                <w:sz w:val="24"/>
                <w:szCs w:val="24"/>
              </w:rPr>
            </w:pPr>
            <w:hyperlink r:id="rId12" w:tgtFrame="_blank" w:history="1">
              <w:r w:rsidR="00133C94" w:rsidRPr="001F26EA">
                <w:rPr>
                  <w:rFonts w:ascii="Times" w:hAnsi="Times" w:cs="Times New Roman"/>
                  <w:color w:val="8064A2" w:themeColor="accent4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https://authors.elsevier.com/sd/article/S2405-8440(23)05438-5</w:t>
              </w:r>
            </w:hyperlink>
          </w:p>
          <w:p w:rsidR="00133C94" w:rsidRPr="001F26EA" w:rsidRDefault="00133C94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33C94" w:rsidRPr="00764A83" w:rsidRDefault="00133C94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4A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Pradhan, S., </w:t>
            </w:r>
            <w:proofErr w:type="spellStart"/>
            <w:r w:rsidRPr="00764A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Paudel</w:t>
            </w:r>
            <w:proofErr w:type="spellEnd"/>
            <w:r w:rsidRPr="00764A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Y. P., Qin, W., &amp; </w:t>
            </w:r>
            <w:r w:rsidRPr="00764A83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Pant, B.</w:t>
            </w:r>
            <w:r w:rsidRPr="00764A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(2023). Genetic fidelity assessment of wild and tissue cultured regenerants of a threatened orchid, Cymbidium </w:t>
            </w:r>
            <w:proofErr w:type="spellStart"/>
            <w:r w:rsidRPr="00764A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aloifolium</w:t>
            </w:r>
            <w:proofErr w:type="spellEnd"/>
            <w:r w:rsidRPr="00764A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using molecular markers. </w:t>
            </w:r>
            <w:r w:rsidRPr="00764A83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Plant Gene</w:t>
            </w:r>
            <w:r w:rsidRPr="00764A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56685C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34</w:t>
            </w:r>
            <w:r w:rsidRPr="0056685C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Pr="00764A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100418.</w:t>
            </w:r>
          </w:p>
          <w:p w:rsidR="00133C94" w:rsidRDefault="00133C94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191E29" w:rsidRDefault="00191E29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191E29" w:rsidRDefault="00191E29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133C94" w:rsidRPr="00020469" w:rsidRDefault="00133C94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Pandey, S., </w:t>
            </w:r>
            <w:proofErr w:type="spellStart"/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Maharjan</w:t>
            </w:r>
            <w:proofErr w:type="spellEnd"/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L., &amp; Pant, B. (2023). In vitro Propagation and Assessment of Genetic Homogeneity using RAPD and ISSR Markers in </w:t>
            </w:r>
            <w:proofErr w:type="spellStart"/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Tinospora</w:t>
            </w:r>
            <w:proofErr w:type="spellEnd"/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cordifolia (Wild.) Hook. F. &amp; </w:t>
            </w:r>
            <w:proofErr w:type="spellStart"/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Thoms</w:t>
            </w:r>
            <w:proofErr w:type="spellEnd"/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An Important Medicinal Plant of Nepal. </w:t>
            </w:r>
            <w:r w:rsidRPr="00412C8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Journal of Nepal Biotechnology Association</w:t>
            </w:r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56685C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5668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1), 27–36. </w:t>
            </w:r>
            <w:hyperlink r:id="rId13" w:history="1">
              <w:r w:rsidRPr="00FE5B29">
                <w:rPr>
                  <w:rStyle w:val="Hyperlink"/>
                  <w:shd w:val="clear" w:color="auto" w:fill="FFFFFF"/>
                </w:rPr>
                <w:t>https://doi.org/10.3126/jnba.v4i1.53443</w:t>
              </w:r>
            </w:hyperlink>
          </w:p>
          <w:p w:rsidR="00133C94" w:rsidRDefault="00133C94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191E29" w:rsidRDefault="00191E29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191E29" w:rsidRDefault="00191E29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133C94" w:rsidRPr="00020469" w:rsidRDefault="00133C94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Chand, K., Shah, S., &amp; Pant, B. (2023). Growth Promoting Effect of Endophytic Bacteria Bacillus subtilis From Leaves of Vanda cristata and Its Potential Impact on In vitro Growth of Orchid. </w:t>
            </w:r>
            <w:r w:rsidRPr="00412C8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Journal of Nepal Biotechnology Association</w:t>
            </w:r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412C8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412C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(1), 8–16. </w:t>
            </w:r>
            <w:hyperlink r:id="rId14" w:history="1">
              <w:r w:rsidRPr="00FE5B29">
                <w:rPr>
                  <w:rStyle w:val="Hyperlink"/>
                  <w:shd w:val="clear" w:color="auto" w:fill="FFFFFF"/>
                </w:rPr>
                <w:t>https://doi.org/10.3126/jnba.v4i1.53441</w:t>
              </w:r>
            </w:hyperlink>
          </w:p>
          <w:p w:rsidR="00191E29" w:rsidRDefault="00191E29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  <w:lang w:val="en-US"/>
              </w:rPr>
            </w:pPr>
          </w:p>
          <w:p w:rsidR="00191E29" w:rsidRDefault="00191E29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  <w:lang w:val="en-US"/>
              </w:rPr>
            </w:pPr>
          </w:p>
          <w:p w:rsidR="00191E29" w:rsidRPr="00191E29" w:rsidRDefault="00133C94" w:rsidP="00191E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68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  <w:lang w:val="en-US"/>
              </w:rPr>
              <w:t xml:space="preserve">Pokharel, B.R., Pandey, S., </w:t>
            </w:r>
            <w:proofErr w:type="spellStart"/>
            <w:r w:rsidRPr="00C368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  <w:lang w:val="en-US"/>
              </w:rPr>
              <w:t>Manandhar</w:t>
            </w:r>
            <w:proofErr w:type="spellEnd"/>
            <w:r w:rsidRPr="00C368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  <w:lang w:val="en-US"/>
              </w:rPr>
              <w:t xml:space="preserve">, </w:t>
            </w:r>
            <w:r>
              <w:rPr>
                <w:color w:val="333333"/>
                <w:shd w:val="clear" w:color="auto" w:fill="FCFCFC"/>
              </w:rPr>
              <w:t>M.D.,</w:t>
            </w:r>
            <w:r w:rsidRPr="00B36028">
              <w:rPr>
                <w:iCs/>
                <w:color w:val="333333"/>
                <w:shd w:val="clear" w:color="auto" w:fill="FCFCFC"/>
              </w:rPr>
              <w:t xml:space="preserve"> Pant</w:t>
            </w:r>
            <w:r>
              <w:rPr>
                <w:iCs/>
                <w:color w:val="333333"/>
                <w:shd w:val="clear" w:color="auto" w:fill="FCFCFC"/>
              </w:rPr>
              <w:t xml:space="preserve"> B. (2023)</w:t>
            </w:r>
            <w:proofErr w:type="gramStart"/>
            <w:r w:rsidRPr="00B36028"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CFCFC"/>
                <w:lang w:val="en-US"/>
              </w:rPr>
              <w:t>.</w:t>
            </w:r>
            <w:r w:rsidRPr="00B360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  <w:lang w:val="en-US"/>
              </w:rPr>
              <w:t> </w:t>
            </w:r>
            <w:r w:rsidRPr="00C368C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CFCFC"/>
                <w:lang w:val="en-US"/>
              </w:rPr>
              <w:t>.</w:t>
            </w:r>
            <w:proofErr w:type="gramEnd"/>
            <w:r w:rsidRPr="00C368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  <w:lang w:val="en-US"/>
              </w:rPr>
              <w:t> Comparative study of essential oil in wild and in vitro cultures of </w:t>
            </w:r>
            <w:proofErr w:type="spellStart"/>
            <w:r w:rsidRPr="00C368C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CFCFC"/>
                <w:lang w:val="en-US"/>
              </w:rPr>
              <w:t>Valeriana</w:t>
            </w:r>
            <w:proofErr w:type="spellEnd"/>
            <w:r w:rsidRPr="00C368C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CFCFC"/>
                <w:lang w:val="en-US"/>
              </w:rPr>
              <w:t xml:space="preserve"> </w:t>
            </w:r>
            <w:proofErr w:type="spellStart"/>
            <w:r w:rsidRPr="00C368C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CFCFC"/>
                <w:lang w:val="en-US"/>
              </w:rPr>
              <w:t>jatamansi</w:t>
            </w:r>
            <w:proofErr w:type="spellEnd"/>
            <w:r w:rsidRPr="00C368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  <w:lang w:val="en-US"/>
              </w:rPr>
              <w:t> Jones in Nepal. </w:t>
            </w:r>
            <w:r w:rsidRPr="00C368C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CFCFC"/>
                <w:lang w:val="en-US"/>
              </w:rPr>
              <w:t xml:space="preserve">Plant </w:t>
            </w:r>
            <w:proofErr w:type="spellStart"/>
            <w:r w:rsidRPr="00C368C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CFCFC"/>
                <w:lang w:val="en-US"/>
              </w:rPr>
              <w:t>Biotechnol</w:t>
            </w:r>
            <w:proofErr w:type="spellEnd"/>
            <w:r w:rsidRPr="00C368CC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CFCFC"/>
                <w:lang w:val="en-US"/>
              </w:rPr>
              <w:t xml:space="preserve"> Rep</w:t>
            </w:r>
            <w:r w:rsidRPr="00C368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CFCFC"/>
                <w:lang w:val="en-US"/>
              </w:rPr>
              <w:t> (2023). https://doi.org/10.1007/s11816-023-00832-x</w:t>
            </w:r>
          </w:p>
          <w:p w:rsidR="00191E29" w:rsidRDefault="00191E29" w:rsidP="009C6D46">
            <w:pPr>
              <w:pStyle w:val="Heading4"/>
              <w:shd w:val="clear" w:color="auto" w:fill="FFFFFF"/>
              <w:spacing w:before="0"/>
              <w:rPr>
                <w:rFonts w:ascii="Times" w:hAnsi="Times" w:cs="Times New Roman"/>
                <w:b w:val="0"/>
                <w:color w:val="000000"/>
                <w:sz w:val="24"/>
                <w:szCs w:val="24"/>
              </w:rPr>
            </w:pPr>
          </w:p>
          <w:p w:rsidR="00133C94" w:rsidRPr="00F46126" w:rsidRDefault="00133C94" w:rsidP="009C6D46">
            <w:pPr>
              <w:pStyle w:val="Heading4"/>
              <w:shd w:val="clear" w:color="auto" w:fill="FFFFFF"/>
              <w:spacing w:before="0"/>
              <w:rPr>
                <w:rFonts w:ascii="Times" w:hAnsi="Times" w:cs="Times New Roman"/>
                <w:b w:val="0"/>
                <w:sz w:val="24"/>
                <w:szCs w:val="24"/>
              </w:rPr>
            </w:pPr>
            <w:r w:rsidRPr="00F46126">
              <w:rPr>
                <w:rFonts w:ascii="Times" w:hAnsi="Times" w:cs="Times New Roman"/>
                <w:b w:val="0"/>
                <w:color w:val="000000"/>
                <w:sz w:val="24"/>
                <w:szCs w:val="24"/>
              </w:rPr>
              <w:t xml:space="preserve">Thapa, C. B., Bhattarai, H. D., Pant, K. K., and </w:t>
            </w:r>
            <w:r w:rsidRPr="00F46126">
              <w:rPr>
                <w:rFonts w:ascii="Times" w:hAnsi="Times" w:cs="Times New Roman"/>
                <w:color w:val="000000"/>
                <w:sz w:val="24"/>
                <w:szCs w:val="24"/>
              </w:rPr>
              <w:t>Pant, B.</w:t>
            </w:r>
            <w:r w:rsidRPr="00F46126">
              <w:rPr>
                <w:rFonts w:ascii="Times" w:hAnsi="Times" w:cs="Times New Roman"/>
                <w:b w:val="0"/>
                <w:color w:val="000000"/>
                <w:sz w:val="24"/>
                <w:szCs w:val="24"/>
              </w:rPr>
              <w:t xml:space="preserve"> (2023). </w:t>
            </w:r>
            <w:hyperlink r:id="rId15" w:history="1">
              <w:r w:rsidRPr="00F46126">
                <w:rPr>
                  <w:rStyle w:val="Hyperlink"/>
                  <w:rFonts w:ascii="Times" w:hAnsi="Times" w:cs="Times New Roman"/>
                  <w:b w:val="0"/>
                  <w:color w:val="auto"/>
                  <w:sz w:val="24"/>
                  <w:szCs w:val="24"/>
                  <w:u w:val="none"/>
                </w:rPr>
                <w:t>In vitro Induction and Proliferation of Callus in Piper longum L. through Leaf Culture</w:t>
              </w:r>
            </w:hyperlink>
          </w:p>
          <w:p w:rsidR="00133C94" w:rsidRDefault="00133C94" w:rsidP="009C6D46">
            <w:pPr>
              <w:widowControl/>
              <w:autoSpaceDE/>
              <w:autoSpaceDN/>
              <w:adjustRightInd/>
              <w:rPr>
                <w:rFonts w:ascii="Times" w:hAnsi="Times" w:cs="Times New Roman"/>
                <w:color w:val="000000"/>
                <w:sz w:val="24"/>
                <w:szCs w:val="24"/>
              </w:rPr>
            </w:pPr>
            <w:r w:rsidRPr="00F46126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 Nepal Journal of science and technology. </w:t>
            </w:r>
            <w:hyperlink r:id="rId16" w:history="1">
              <w:r w:rsidRPr="00BE0238">
                <w:rPr>
                  <w:rStyle w:val="Hyperlink"/>
                  <w:rFonts w:ascii="Times" w:hAnsi="Times" w:cs="Times New Roman"/>
                  <w:sz w:val="24"/>
                  <w:szCs w:val="24"/>
                </w:rPr>
                <w:t>https://www.nepjol.info/index.php/</w:t>
              </w:r>
            </w:hyperlink>
            <w:r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 </w:t>
            </w:r>
          </w:p>
          <w:p w:rsidR="00191E29" w:rsidRDefault="00191E29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191E29" w:rsidRDefault="00191E29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133C94" w:rsidRPr="00191E29" w:rsidRDefault="00133C94" w:rsidP="009C6D46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4A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Joshi, P. R., Joshi, S., </w:t>
            </w:r>
            <w:proofErr w:type="spellStart"/>
            <w:r w:rsidRPr="00764A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Paudel</w:t>
            </w:r>
            <w:proofErr w:type="spellEnd"/>
            <w:r w:rsidRPr="00764A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M. R., &amp; Pant, B. (2022). Screening of In vitro α-amylase Inhibitory Activity of Wild Orchids of Nepal. </w:t>
            </w:r>
            <w:r w:rsidRPr="00764A8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Journal of Nepal Biotechnology Association</w:t>
            </w:r>
            <w:r w:rsidRPr="00764A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764A83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764A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(1), 1–7. </w:t>
            </w:r>
            <w:hyperlink r:id="rId17" w:history="1">
              <w:r w:rsidRPr="0033686C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https://doi.org/10.3126/jnba.v4i1.53439</w:t>
              </w:r>
            </w:hyperlink>
          </w:p>
        </w:tc>
      </w:tr>
      <w:tr w:rsidR="00133C94" w:rsidRPr="00B67E83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  <w:r w:rsidR="009C4BB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910" w:type="dxa"/>
            <w:vAlign w:val="center"/>
          </w:tcPr>
          <w:p w:rsidR="00133C94" w:rsidRPr="00B67E83" w:rsidRDefault="00133C94" w:rsidP="009C6D46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" w:hAnsi="Times" w:cs="Times New Roman"/>
                <w:color w:val="000000"/>
                <w:sz w:val="24"/>
                <w:szCs w:val="24"/>
              </w:rPr>
            </w:pPr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Joshi, P. R., Pandey, S., </w:t>
            </w:r>
            <w:proofErr w:type="spellStart"/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>Maharjan</w:t>
            </w:r>
            <w:proofErr w:type="spellEnd"/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, L., and </w:t>
            </w:r>
            <w:r w:rsidRPr="00F46126">
              <w:rPr>
                <w:rFonts w:ascii="Times" w:hAnsi="Times" w:cs="Times New Roman"/>
                <w:b/>
                <w:color w:val="000000"/>
                <w:sz w:val="24"/>
                <w:szCs w:val="24"/>
              </w:rPr>
              <w:t>Pant, B</w:t>
            </w:r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. (2022). Micropropagation and assessment of genetic stability of Dendrobium </w:t>
            </w:r>
            <w:proofErr w:type="spellStart"/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>transparens</w:t>
            </w:r>
            <w:proofErr w:type="spellEnd"/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 Wall. Ex. </w:t>
            </w:r>
            <w:proofErr w:type="spellStart"/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>Lindl</w:t>
            </w:r>
            <w:proofErr w:type="spellEnd"/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. using RAPD and ISSR markers. Front. </w:t>
            </w:r>
            <w:proofErr w:type="spellStart"/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>Conserv</w:t>
            </w:r>
            <w:proofErr w:type="spellEnd"/>
            <w:r w:rsidRPr="00B67E83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. Sci. 3:1083933, doi:10.3389/focaccia.2022.1083933 </w:t>
            </w:r>
          </w:p>
          <w:p w:rsidR="00133C94" w:rsidRPr="00B67E83" w:rsidRDefault="00000000" w:rsidP="009C6D46">
            <w:pPr>
              <w:jc w:val="both"/>
              <w:rPr>
                <w:rFonts w:ascii="Times" w:hAnsi="Times" w:cs="Times New Roman"/>
                <w:color w:val="000000"/>
                <w:sz w:val="24"/>
                <w:szCs w:val="24"/>
              </w:rPr>
            </w:pPr>
            <w:hyperlink r:id="rId18" w:tgtFrame="_blank" w:history="1">
              <w:r w:rsidR="00133C94" w:rsidRPr="00FE5B29">
                <w:rPr>
                  <w:rStyle w:val="Hyperlink"/>
                  <w:rFonts w:ascii="Times New Roman" w:hAnsi="Times New Roman"/>
                  <w:sz w:val="24"/>
                  <w:szCs w:val="24"/>
                  <w:bdr w:val="none" w:sz="0" w:space="0" w:color="auto" w:frame="1"/>
                  <w:shd w:val="clear" w:color="auto" w:fill="F7F7F7"/>
                </w:rPr>
                <w:t>https://www.frontiersin.org/articles/10.3389/fcosc.2022.1083933/full</w:t>
              </w:r>
            </w:hyperlink>
          </w:p>
        </w:tc>
      </w:tr>
      <w:tr w:rsidR="00133C94" w:rsidRPr="00B67E83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</w:t>
            </w:r>
            <w:r w:rsidR="009C4BB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910" w:type="dxa"/>
            <w:vAlign w:val="center"/>
          </w:tcPr>
          <w:p w:rsidR="00133C94" w:rsidRDefault="00133C94" w:rsidP="009C6D46">
            <w:pPr>
              <w:widowControl/>
              <w:autoSpaceDE/>
              <w:autoSpaceDN/>
              <w:adjustRightInd/>
              <w:rPr>
                <w:rFonts w:ascii="Times" w:hAnsi="Times" w:cs="Times New Roman"/>
                <w:color w:val="000000"/>
                <w:sz w:val="24"/>
                <w:szCs w:val="24"/>
              </w:rPr>
            </w:pPr>
          </w:p>
          <w:p w:rsidR="00133C94" w:rsidRDefault="00133C94" w:rsidP="009C6D46">
            <w:pPr>
              <w:widowControl/>
              <w:autoSpaceDE/>
              <w:autoSpaceDN/>
              <w:adjustRightInd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Thapa, C. B., Bhattarai, H. D., Pant, K. K., Joshi, P. R. J, Chaudhary, T. L., and </w:t>
            </w:r>
            <w:r w:rsidRPr="00F46126">
              <w:rPr>
                <w:rFonts w:ascii="Times" w:hAnsi="Times" w:cs="Times New Roman"/>
                <w:b/>
                <w:color w:val="000000"/>
                <w:sz w:val="24"/>
                <w:szCs w:val="24"/>
              </w:rPr>
              <w:t>Pant, B.</w:t>
            </w:r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 (2023). Antioxidant, antibacterial, and cytotoxic effect of in vitro callus and in vivo rhizome of Paris </w:t>
            </w:r>
            <w:proofErr w:type="spellStart"/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>polyphylla</w:t>
            </w:r>
            <w:proofErr w:type="spellEnd"/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 Sm. Process Biochemistry 124:33–43, Available online 16 November 2022, </w:t>
            </w:r>
            <w:hyperlink r:id="rId19" w:history="1">
              <w:r w:rsidRPr="00FE5B2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https://doi.org/10.1016/j.procbio.2022.11.005</w:t>
              </w:r>
            </w:hyperlink>
          </w:p>
          <w:p w:rsidR="00133C94" w:rsidRPr="00B67E83" w:rsidRDefault="00133C94" w:rsidP="009C6D46">
            <w:pPr>
              <w:widowControl/>
              <w:autoSpaceDE/>
              <w:autoSpaceDN/>
              <w:adjustRightInd/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133C94" w:rsidRPr="00B67E83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9C4BB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910" w:type="dxa"/>
            <w:vAlign w:val="center"/>
          </w:tcPr>
          <w:p w:rsidR="00133C94" w:rsidRDefault="00133C94" w:rsidP="009C6D46">
            <w:pPr>
              <w:spacing w:before="120" w:after="120" w:line="276" w:lineRule="auto"/>
              <w:jc w:val="both"/>
              <w:rPr>
                <w:rFonts w:ascii="Times" w:hAnsi="Times" w:cs="Times New Roman"/>
                <w:color w:val="000000"/>
                <w:sz w:val="24"/>
                <w:szCs w:val="24"/>
              </w:rPr>
            </w:pPr>
          </w:p>
          <w:p w:rsidR="00133C94" w:rsidRDefault="00133C94" w:rsidP="009C6D46">
            <w:pPr>
              <w:spacing w:before="120" w:after="120" w:line="276" w:lineRule="auto"/>
              <w:jc w:val="both"/>
              <w:rPr>
                <w:rFonts w:ascii="Times" w:hAnsi="Times" w:cs="Times New Roman"/>
                <w:color w:val="000000"/>
                <w:sz w:val="24"/>
                <w:szCs w:val="24"/>
              </w:rPr>
            </w:pPr>
            <w:proofErr w:type="spellStart"/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>Dhungana</w:t>
            </w:r>
            <w:proofErr w:type="spellEnd"/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, S., Pradhan, S., </w:t>
            </w:r>
            <w:proofErr w:type="spellStart"/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>Paudel</w:t>
            </w:r>
            <w:proofErr w:type="spellEnd"/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, M. R., and Pant, B (2022). In vitro Propagation and Genetic Homogeneity Assessment of Dendrobium </w:t>
            </w:r>
            <w:proofErr w:type="spellStart"/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>crepidatum</w:t>
            </w:r>
            <w:proofErr w:type="spellEnd"/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 xml:space="preserve"> Lindley &amp; Paxton. Plant Tissue Cult. &amp; Biotech. 32(1): 1-11, dpi: </w:t>
            </w:r>
            <w:hyperlink r:id="rId20" w:history="1">
              <w:r w:rsidRPr="00215842">
                <w:rPr>
                  <w:rStyle w:val="Hyperlink"/>
                  <w:rFonts w:ascii="Times" w:hAnsi="Times" w:cs="Times New Roman"/>
                  <w:sz w:val="24"/>
                  <w:szCs w:val="24"/>
                </w:rPr>
                <w:t>https://doi.org/10.3329/ptcb.v32i1.60467</w:t>
              </w:r>
            </w:hyperlink>
            <w:r w:rsidRPr="00215842">
              <w:rPr>
                <w:rFonts w:ascii="Times" w:hAnsi="Times" w:cs="Times New Roman"/>
                <w:color w:val="000000"/>
                <w:sz w:val="24"/>
                <w:szCs w:val="24"/>
              </w:rPr>
              <w:t>.</w:t>
            </w:r>
          </w:p>
          <w:p w:rsidR="00133C94" w:rsidRPr="0098202A" w:rsidRDefault="00133C94" w:rsidP="009C6D46">
            <w:pPr>
              <w:rPr>
                <w:rFonts w:ascii="Times New Roman" w:hAnsi="Times New Roman"/>
              </w:rPr>
            </w:pPr>
            <w:r w:rsidRPr="0098202A">
              <w:rPr>
                <w:rFonts w:ascii="Times New Roman" w:hAnsi="Times New Roman"/>
                <w:color w:val="000000"/>
              </w:rPr>
              <w:t>https://www.baptcb.org/view-details-article/721</w:t>
            </w:r>
          </w:p>
          <w:p w:rsidR="00133C94" w:rsidRPr="00B67E83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33C94" w:rsidRPr="00B67E83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9C4BB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910" w:type="dxa"/>
            <w:vAlign w:val="center"/>
          </w:tcPr>
          <w:p w:rsidR="00133C94" w:rsidRPr="00B67E83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E83">
              <w:rPr>
                <w:rFonts w:ascii="Times New Roman" w:hAnsi="Times New Roman" w:cs="Times New Roman"/>
                <w:sz w:val="24"/>
                <w:szCs w:val="24"/>
              </w:rPr>
              <w:t xml:space="preserve">Shah, S., Shah, B., Sharma, </w:t>
            </w:r>
            <w:proofErr w:type="spellStart"/>
            <w:r w:rsidRPr="00B67E83">
              <w:rPr>
                <w:rFonts w:ascii="Times New Roman" w:hAnsi="Times New Roman" w:cs="Times New Roman"/>
                <w:sz w:val="24"/>
                <w:szCs w:val="24"/>
              </w:rPr>
              <w:t>Rekadwad</w:t>
            </w:r>
            <w:proofErr w:type="spellEnd"/>
            <w:r w:rsidRPr="00B67E83">
              <w:rPr>
                <w:rFonts w:ascii="Times New Roman" w:hAnsi="Times New Roman" w:cs="Times New Roman"/>
                <w:sz w:val="24"/>
                <w:szCs w:val="24"/>
              </w:rPr>
              <w:t xml:space="preserve"> B., </w:t>
            </w:r>
            <w:proofErr w:type="spellStart"/>
            <w:r w:rsidRPr="00B67E83">
              <w:rPr>
                <w:rFonts w:ascii="Times New Roman" w:hAnsi="Times New Roman" w:cs="Times New Roman"/>
                <w:sz w:val="24"/>
                <w:szCs w:val="24"/>
              </w:rPr>
              <w:t>Shouche</w:t>
            </w:r>
            <w:proofErr w:type="spellEnd"/>
            <w:r w:rsidRPr="00B67E83">
              <w:rPr>
                <w:rFonts w:ascii="Times New Roman" w:hAnsi="Times New Roman" w:cs="Times New Roman"/>
                <w:sz w:val="24"/>
                <w:szCs w:val="24"/>
              </w:rPr>
              <w:t>, YS, Sharma</w:t>
            </w:r>
            <w:r w:rsidRPr="00B67E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67E83"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  <w:r w:rsidRPr="00B67E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., </w:t>
            </w:r>
            <w:r w:rsidRPr="00B67E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and </w:t>
            </w:r>
            <w:r w:rsidRPr="00F461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Pant, B.</w:t>
            </w:r>
            <w:r w:rsidRPr="00B67E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(2022)</w:t>
            </w:r>
            <w:r w:rsidRPr="00B67E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B67E83">
              <w:rPr>
                <w:rFonts w:ascii="Times New Roman" w:hAnsi="Times New Roman" w:cs="Times New Roman"/>
                <w:sz w:val="24"/>
                <w:szCs w:val="24"/>
              </w:rPr>
              <w:t> Colonization with non-mycorrhizal culturable endophytic fungi enhances orchid growth and indole acetic acid production. </w:t>
            </w:r>
            <w:r w:rsidRPr="00B67E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BMC </w:t>
            </w:r>
            <w:proofErr w:type="spellStart"/>
            <w:r w:rsidRPr="00B67E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Microbiol</w:t>
            </w:r>
            <w:proofErr w:type="spellEnd"/>
            <w:r w:rsidRPr="00B67E8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67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22, </w:t>
            </w:r>
            <w:r w:rsidRPr="00B67E83">
              <w:rPr>
                <w:rFonts w:ascii="Times New Roman" w:hAnsi="Times New Roman" w:cs="Times New Roman"/>
                <w:sz w:val="24"/>
                <w:szCs w:val="24"/>
              </w:rPr>
              <w:t>101 (2022). https://doi.org/10.1186/s12866-022-02507-z</w:t>
            </w:r>
          </w:p>
        </w:tc>
      </w:tr>
      <w:tr w:rsidR="00133C94" w:rsidRPr="00B67E83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9C4B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910" w:type="dxa"/>
            <w:vAlign w:val="center"/>
          </w:tcPr>
          <w:p w:rsidR="00133C94" w:rsidRPr="00B67E83" w:rsidRDefault="00133C94" w:rsidP="009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>Thapa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 C. B., </w:t>
            </w:r>
            <w:proofErr w:type="spellStart"/>
            <w:r w:rsidRPr="007C6AB8">
              <w:rPr>
                <w:rFonts w:ascii="Times New Roman" w:hAnsi="Times New Roman" w:cs="Times New Roman"/>
                <w:sz w:val="24"/>
                <w:szCs w:val="24"/>
              </w:rPr>
              <w:t>Paudel</w:t>
            </w:r>
            <w:proofErr w:type="spellEnd"/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 R., Bhattarai H.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 Pant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 K. 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C6AB8">
              <w:rPr>
                <w:rFonts w:ascii="Times New Roman" w:hAnsi="Times New Roman" w:cs="Times New Roman"/>
                <w:sz w:val="24"/>
                <w:szCs w:val="24"/>
              </w:rPr>
              <w:t>Devkot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7C6AB8">
              <w:rPr>
                <w:rFonts w:ascii="Times New Roman" w:hAnsi="Times New Roman" w:cs="Times New Roman"/>
                <w:sz w:val="24"/>
                <w:szCs w:val="24"/>
              </w:rPr>
              <w:t>, H. 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 Adhikari Y.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B57000">
              <w:rPr>
                <w:rFonts w:ascii="Times New Roman" w:hAnsi="Times New Roman" w:cs="Times New Roman"/>
                <w:b/>
                <w:sz w:val="24"/>
                <w:szCs w:val="24"/>
              </w:rPr>
              <w:t>Pant, 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Bioactive secondary metabolites in Paris </w:t>
            </w:r>
            <w:proofErr w:type="spellStart"/>
            <w:r w:rsidRPr="007C6AB8">
              <w:rPr>
                <w:rFonts w:ascii="Times New Roman" w:hAnsi="Times New Roman" w:cs="Times New Roman"/>
                <w:sz w:val="24"/>
                <w:szCs w:val="24"/>
              </w:rPr>
              <w:t>polyphylla</w:t>
            </w:r>
            <w:proofErr w:type="spellEnd"/>
            <w:r w:rsidRPr="007C6AB8">
              <w:rPr>
                <w:rFonts w:ascii="Times New Roman" w:hAnsi="Times New Roman" w:cs="Times New Roman"/>
                <w:sz w:val="24"/>
                <w:szCs w:val="24"/>
              </w:rPr>
              <w:t xml:space="preserve"> Sm. and their biological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AB8">
              <w:rPr>
                <w:rFonts w:ascii="Times New Roman" w:hAnsi="Times New Roman" w:cs="Times New Roman"/>
                <w:sz w:val="24"/>
                <w:szCs w:val="24"/>
              </w:rPr>
              <w:t>activities: A review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6941">
              <w:rPr>
                <w:rFonts w:ascii="Times" w:hAnsi="Times" w:cs="Times New Roman"/>
                <w:szCs w:val="20"/>
              </w:rPr>
              <w:t>HELIYON, https://doi.org/10.1016/j.heliyon.2022.e08982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9C4B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Pandey, S., Sundararajan, S., Ramalingam, S.,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(2022). Elicitation and plant growth hormone-mediated adventitious root cultures for enhanced valepotriates accumulation in commercially important medicinal plant </w:t>
            </w:r>
            <w:proofErr w:type="spellStart"/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Valeriana</w:t>
            </w:r>
            <w:proofErr w:type="spellEnd"/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jatamansi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Jones.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Acta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Physiologiae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Plantarum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44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(1), 1-13.</w:t>
            </w:r>
            <w:hyperlink r:id="rId21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https://link.springer.com/article/10.1007/s11738-021-03319-w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10</w:t>
            </w:r>
            <w:r w:rsidR="009C4B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Devkota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H.P., Adhikari-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Devkota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A., Logesh R.,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Belwal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T., Pant B. (2021) Orchids of Genus Vanda: Traditional Uses, Phytochemistry, Bioactivities, and Commercial Importance. In: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Merillon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JM.,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Kodja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H. (eds) Orchids Phytochemistry, Biology and Horticulture. Reference Series in Phytochemistry. Springer, Cham. </w:t>
            </w:r>
            <w:hyperlink r:id="rId22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https://doi.org/10.1007/978-3-030-11257-8_37-1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10</w:t>
            </w:r>
            <w:r w:rsidR="009C4B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Prasad, R. D.,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Pradan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S., Poudel, M.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(2021). Non-symbiotic Seed Germination and In vitro Plant Development of </w:t>
            </w:r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Pholidota articulata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Nepalese Horticulture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44-51.</w:t>
            </w:r>
            <w:hyperlink r:id="rId23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https://www.nepjol.info/index.php/nh/article/view/36648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9C4B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Chand, K.,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M.R.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et al.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(2021). Micropropagation,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antioxidant and anticancer activity of pineapple orchid: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Dendrobium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densiflorum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J. Plant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Biochem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Biotechnol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hyperlink r:id="rId24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https://doi.org/10.1007/s13562-021-00692-y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100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Assessment of genetic stability of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micropropagated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plants of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Rhynchostylis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retusa (L.) using RAPD markers (2021). BK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Oliya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 Chand, LS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Thakuri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MK Baniya, AK Sah,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Scientia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Horticulturae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281, 110008.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25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https://doi.org/10.1016/j.scienta.2021.110008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9</w:t>
            </w:r>
            <w:r w:rsidR="009C4BB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Malla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Malla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M. R,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(2020).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vitro 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propagation of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Vanda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tessellata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Roxb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.) Hook. ex G. Don from seed-derived protocorms. Botanica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Journal of Plant Science: 14–20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9</w:t>
            </w:r>
            <w:r w:rsidR="009C4BB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M. R., &amp; Joshi, P. R. (2021). Orchids as Potential Sources of Anticancer Agents: Our Experience.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Annapurna Journal of Health Sciences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(1), 42-51. </w:t>
            </w:r>
            <w:hyperlink r:id="rId26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https://www.ajhs.org.np/ajhs/index.php/ajhs/article/view/17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9</w:t>
            </w:r>
            <w:r w:rsidR="009C4BB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Raskoti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B.B., Kurzweil H.,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 B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Teoh E. S., Ale R.,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Amatya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G. and Bussmann R. W. (2021).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Satyrium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nepalense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D. Don.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Satyrium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nepalense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var. 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ciliatum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.) Hook. f.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Orchidaceae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In: Kunwar R.M., Sher H., Bussmann R.W. (eds) Ethnobotany of the Himalayas. Ethnobotany of Mountain Regions. Springer, Cham. </w:t>
            </w:r>
            <w:hyperlink r:id="rId27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https://doi.org/10.1007/978-3-030-45597-2_216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9</w:t>
            </w:r>
            <w:r w:rsidR="009C4BB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Shah, S., Chand, K.,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Rekadwad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Shouche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Y. S., Sharma, J.,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(2021). A prospectus of plant growth promoting endophytic bacterium from orchid (Vanda cristata).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BMC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(1), 1-9. </w:t>
            </w:r>
            <w:hyperlink r:id="rId28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https://doi.org/10.1186/s12896-021-00676-9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9</w:t>
            </w:r>
            <w:r w:rsidR="009C4B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Joshi, P. R.,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Maharjan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Thakuri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L. S., Pradhan, S., Shah, S., ...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(2021). Comparative Cytotoxic Activity of Wild Harvested Stems and In Vitro-Raised Protocorms of Dendrobium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chryseum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Rolfe in Human Cervical Carcinoma and Glioblastoma Cell Lines.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Advances in pharmacological and pharmaceutical sciences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2021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hyperlink r:id="rId29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https://www.hindawi.com/journals/aps/2021/8839728/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9</w:t>
            </w:r>
            <w:r w:rsidR="009C4B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Joshi, P. R., Chand, K., Sah, A. K., Acharya, S.,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A72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(2020). Antioxidant, anticancer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antimicrobial effects of in vitro developed protocorms of Dendrobium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longicornu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Biotechnology Reports, 28, e00527. </w:t>
            </w:r>
            <w:hyperlink r:id="rId30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https://doi.org/10.1016/j.btre.2020.e00527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9</w:t>
            </w:r>
            <w:r w:rsidR="009C4B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Pandey, S.,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(2020).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Establishment of in vitro cultures of valuable medicinal plant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Valeriana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jatamansi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jones, its conservation and production of bioactive metabolites. </w:t>
            </w:r>
            <w:hyperlink r:id="rId31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http://www.envirobiotechjournals.com/EEC/Vol26OctSuppl20/EEC-6.pdf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9</w:t>
            </w:r>
            <w:r w:rsidR="009C4B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Pandey, S., Sundararajan, S., Ramalingam, S., Baniya, K.,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(2020). Rapid clonal propagation and valepotriates accumulation in cultures of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Valeriana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jatamansi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Jones, a high-value medicinal plant.  </w:t>
            </w:r>
            <w:hyperlink r:id="rId32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https://doi.org/10.5073/JABFQ.2020.093.022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9C4B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Pandey, S., Sundararajan, S., Ramalingam, S.,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(2020). Effects of sodium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nitroprusside and growth regulators 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callus, multiple shoot induction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tissue browning in commercially important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Valeriana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jatamansi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Jones. Plant Cell, Tissue and Organ Culture (PCTOC), 1-8. </w:t>
            </w:r>
            <w:hyperlink r:id="rId33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https://doi.org/10.1007/s11240-020-01890-7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90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Thapa, B. B.,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Thakuri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L. S., Joshi, P. R., Chand, K.,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Rajbahak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S., Sah, A. K., ...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(2020). Ex-situ conservation and cytotoxic activity assessment of native medicinal orchid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Coelogyne</w:t>
            </w:r>
            <w:proofErr w:type="spellEnd"/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stricta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Journal of Plant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47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(4), 330-336.</w:t>
            </w:r>
            <w:hyperlink r:id="rId34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http://www.kspbtjpb.org/journal/view.html?uid=2145&amp;&amp;vmd=Full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8</w:t>
            </w:r>
            <w:r w:rsidR="009C4BB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Maharjan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S., Thapa, BB, Pradhan, S, Pant, Pant, Krishna, </w:t>
            </w:r>
            <w:proofErr w:type="spellStart"/>
            <w:proofErr w:type="gram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Joshi,GP</w:t>
            </w:r>
            <w:proofErr w:type="spellEnd"/>
            <w:proofErr w:type="gram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Thakuri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LS, Pant B. In vitro propagation of the endangered orchid, </w:t>
            </w:r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Dendrobium </w:t>
            </w:r>
            <w:proofErr w:type="spellStart"/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chryseum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Rolfe. from protocorms, Nepal Journal of Science and Technolo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 (NJST, 2020). </w:t>
            </w:r>
            <w:hyperlink r:id="rId35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https://www.nepjol.info/index.php/NJST/article/view/29737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8</w:t>
            </w:r>
            <w:r w:rsidR="009C4BB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Bhattarai, H. D.,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(2020). Traditionally used medicinal Dendrobium: a promising source of active anti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cancer constituents.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Orchids Phytochemistry, Biology and Horticulture: Fundamentals and Applications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1-26.</w:t>
            </w:r>
            <w:hyperlink r:id="rId36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https://link.springer.com/content/pdf/10.1007/978-3-030-11257-8_16-1.pdf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8</w:t>
            </w:r>
            <w:r w:rsidR="009C4BB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Joshi PR,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MR, Chand MB, Pradhan S, Pant KK, Joshi GP,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Bohara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M, Wagner SH, Pant B 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 B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(2020). Cytotoxic effect of selected wild orchids on two different human cancer cell lines.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Heliyon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(2020) e03991 </w:t>
            </w:r>
            <w:hyperlink r:id="rId37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https://doi.org/10.1016/j.heliyon.2020.e03991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8</w:t>
            </w:r>
            <w:r w:rsidR="009C4BB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Chand K, Shah S, Sharma J,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MR,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 B (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2020). Isolation, characterization, and plant growth-promoting activities of endophytic fungi from a wild orchid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Vanda cristata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Plant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Signaling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and Behaviour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March 2020 ISSN: (Print) 1559-2324 </w:t>
            </w:r>
            <w:r w:rsidRPr="0071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https://doi.org/10.1080/15592324.2020.1744294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8</w:t>
            </w:r>
            <w:r w:rsidR="009C4B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 (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2020). Biotechnology for Plant Conservation.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In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Diversity in Nepal, 2020, 237-251Eds.: M.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Siwakoti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P.K. Jha, S.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Rajbhandary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S.K. Rai Publisher: Botanical Society of Nepal, Kathmandu.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8</w:t>
            </w:r>
            <w:r w:rsidR="009C4B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Adhikari, H.,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(2019). In vitro seed germination and seedling growth of the orchid Dendrobium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primulinum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African Journal of Plant Science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13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(12), 324-331.</w:t>
            </w:r>
            <w:hyperlink r:id="rId39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https://academicjournals.org/journal/AJPS/article-abstract/454CC4862580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8</w:t>
            </w:r>
            <w:r w:rsidR="009C4BB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Chhetri, T. K.,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Subedee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(2019). Isolation, identification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production of encapsulated </w:t>
            </w:r>
            <w:proofErr w:type="spellStart"/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Bradyrhizobium</w:t>
            </w:r>
            <w:proofErr w:type="spellEnd"/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japonicum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study on their viability.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Nepal Journal of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7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(1), 39-49.</w:t>
            </w:r>
            <w:hyperlink r:id="rId40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https://www.nepjol.info/index.php/NJB/article/view/26950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8</w:t>
            </w:r>
            <w:r w:rsidR="009C4BB1"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Neupane Pradeep,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B.Pandey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 Tripathi, and B. Pant. (2020) Micropropagation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Papilionanthe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teres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Roxb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.)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Schltr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by seed and shoot tip culture.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Research Journal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 (2): pp 1-8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9C4BB1">
              <w:rPr>
                <w:rFonts w:ascii="Times New Roman" w:hAnsi="Times New Roman" w:cs="Times New Roman"/>
                <w:b/>
                <w:bCs/>
              </w:rPr>
              <w:t>1</w:t>
            </w: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Pr="008379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8910" w:type="dxa"/>
            <w:vAlign w:val="center"/>
          </w:tcPr>
          <w:p w:rsidR="00133C94" w:rsidRDefault="00133C94" w:rsidP="009C6D4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33C94" w:rsidRDefault="00133C94" w:rsidP="009C6D4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33C94" w:rsidRDefault="00133C94" w:rsidP="009C6D4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33C94" w:rsidRDefault="00133C94" w:rsidP="009C6D4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33C94" w:rsidRDefault="00133C94" w:rsidP="009C6D4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33C94" w:rsidRDefault="00133C94" w:rsidP="009C6D4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33C94" w:rsidRPr="000211E5" w:rsidRDefault="00133C94" w:rsidP="009C6D4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Shah S, Thapa BB, Pradhan S, Singh A, Verma A, Pant </w:t>
            </w:r>
            <w:proofErr w:type="gramStart"/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>B.(</w:t>
            </w:r>
            <w:proofErr w:type="gramEnd"/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2019). </w:t>
            </w:r>
            <w:proofErr w:type="spellStart"/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>Piriformospora</w:t>
            </w:r>
            <w:proofErr w:type="spellEnd"/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indica promotes the growth of the in-vitro raised Cymbidium </w:t>
            </w:r>
            <w:proofErr w:type="spellStart"/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>aloifolium</w:t>
            </w:r>
            <w:proofErr w:type="spellEnd"/>
          </w:p>
          <w:p w:rsidR="00133C94" w:rsidRPr="000211E5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plantlet and their acclimatization. Plant Signal </w:t>
            </w:r>
            <w:proofErr w:type="spellStart"/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>Behav</w:t>
            </w:r>
            <w:proofErr w:type="spellEnd"/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211E5">
              <w:rPr>
                <w:rFonts w:ascii="Times New Roman" w:eastAsiaTheme="minorHAnsi" w:hAnsi="Times New Roman" w:cs="Times New Roman"/>
                <w:sz w:val="24"/>
                <w:szCs w:val="24"/>
              </w:rPr>
              <w:t>2019;14:6</w:t>
            </w:r>
            <w:proofErr w:type="gramEnd"/>
          </w:p>
          <w:p w:rsidR="009C4BB1" w:rsidRDefault="009C4BB1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4BB1" w:rsidRDefault="009C4BB1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4BB1" w:rsidRDefault="009C4BB1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4BB1" w:rsidRDefault="009C4BB1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4BB1" w:rsidRDefault="009C4BB1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C4BB1" w:rsidRDefault="009C4BB1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Chand, M. B., </w:t>
            </w:r>
            <w:r w:rsidRPr="00A72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Pant, B.,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(2019). Assessment of antioxidant and cytotoxic activities of extracts of </w:t>
            </w:r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Dendrobium </w:t>
            </w:r>
            <w:proofErr w:type="spellStart"/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crepidatum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Biomolecules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(9), 478. </w:t>
            </w:r>
            <w:hyperlink r:id="rId41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https://www.mdpi.com/533024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</w:t>
            </w:r>
            <w:r w:rsidR="009C4BB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910" w:type="dxa"/>
            <w:vAlign w:val="center"/>
          </w:tcPr>
          <w:p w:rsidR="009C4BB1" w:rsidRDefault="009C4BB1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Maharjan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S., Pradhan S., Thapa B. &amp; B.,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(2019). In vitro propagation of endangered orchid, </w:t>
            </w:r>
            <w:r w:rsidRPr="00A7222F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Vanda pumila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Hook.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f. through protocorms. Culture. American Journal of Plant Sciences, 10: 1220-1232 </w:t>
            </w:r>
            <w:hyperlink r:id="rId42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http://www.scirp.org/journal/ajps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Shah, S., Shrestha, R.,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Maharjan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Selosse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A.,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(2019). Isolation and characterization of plant growth-promoting endophytic fungi from the roots of Dendrobium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moniliforme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Plants, 8(1), 5.</w:t>
            </w:r>
            <w:hyperlink r:id="rId43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https://www.mdpi.com/387128</w:t>
              </w:r>
            </w:hyperlink>
          </w:p>
        </w:tc>
      </w:tr>
      <w:tr w:rsidR="00133C94" w:rsidRPr="000211E5" w:rsidTr="009C6D46">
        <w:tc>
          <w:tcPr>
            <w:tcW w:w="900" w:type="dxa"/>
            <w:vAlign w:val="center"/>
          </w:tcPr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77</w:t>
            </w: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9C4BB1" w:rsidRDefault="009C4BB1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8910" w:type="dxa"/>
            <w:vAlign w:val="center"/>
          </w:tcPr>
          <w:p w:rsidR="009C4BB1" w:rsidRPr="009C4BB1" w:rsidRDefault="009C4BB1" w:rsidP="009C4BB1">
            <w:pPr>
              <w:rPr>
                <w:rFonts w:ascii="Arial" w:hAnsi="Arial"/>
                <w:color w:val="222222"/>
                <w:sz w:val="20"/>
                <w:szCs w:val="24"/>
                <w:highlight w:val="yellow"/>
                <w:shd w:val="clear" w:color="auto" w:fill="FFFFFF"/>
              </w:rPr>
            </w:pPr>
          </w:p>
          <w:p w:rsidR="009C4BB1" w:rsidRDefault="009C4BB1" w:rsidP="009C4BB1">
            <w:pPr>
              <w:spacing w:line="360" w:lineRule="auto"/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</w:pPr>
          </w:p>
          <w:p w:rsidR="009C4BB1" w:rsidRDefault="009C4BB1" w:rsidP="009C4BB1">
            <w:pPr>
              <w:spacing w:line="360" w:lineRule="auto"/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</w:pPr>
          </w:p>
          <w:p w:rsidR="009C4BB1" w:rsidRDefault="009C4BB1" w:rsidP="009C4BB1">
            <w:pPr>
              <w:spacing w:line="360" w:lineRule="auto"/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</w:pPr>
          </w:p>
          <w:p w:rsidR="009C4BB1" w:rsidRDefault="009C4BB1" w:rsidP="009C4BB1">
            <w:pPr>
              <w:spacing w:line="360" w:lineRule="auto"/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</w:pPr>
          </w:p>
          <w:p w:rsidR="009C4BB1" w:rsidRDefault="009C4BB1" w:rsidP="009C4BB1">
            <w:pPr>
              <w:spacing w:line="360" w:lineRule="auto"/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</w:pPr>
          </w:p>
          <w:p w:rsidR="009C4BB1" w:rsidRPr="009C4BB1" w:rsidRDefault="009D5935" w:rsidP="009C4BB1">
            <w:pPr>
              <w:spacing w:line="360" w:lineRule="auto"/>
              <w:rPr>
                <w:color w:val="000000"/>
                <w:lang w:val="en-US"/>
              </w:rPr>
            </w:pPr>
            <w:r w:rsidRPr="009C4BB1"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  <w:t xml:space="preserve">Pant, B., Pradhan, S., </w:t>
            </w:r>
            <w:proofErr w:type="spellStart"/>
            <w:r w:rsidRPr="009C4BB1"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  <w:t>Paudel</w:t>
            </w:r>
            <w:proofErr w:type="spellEnd"/>
            <w:r w:rsidRPr="009C4BB1"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  <w:t xml:space="preserve">, M.R., Shah, S., Pandey, S. and Joshi, P.R. (2019). Various culture techniques for the mass propagation of medicinal orchids from Nepal. Acta </w:t>
            </w:r>
            <w:proofErr w:type="spellStart"/>
            <w:r w:rsidRPr="009C4BB1"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  <w:t>Hortic</w:t>
            </w:r>
            <w:proofErr w:type="spellEnd"/>
            <w:r w:rsidRPr="009C4BB1"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  <w:t>. 1262, 109-124</w:t>
            </w:r>
            <w:r w:rsidRPr="009C4BB1">
              <w:rPr>
                <w:rFonts w:ascii="Arial" w:hAnsi="Arial"/>
                <w:color w:val="33312D"/>
                <w:sz w:val="20"/>
                <w:szCs w:val="20"/>
              </w:rPr>
              <w:br/>
            </w:r>
            <w:r w:rsidRPr="009C4BB1">
              <w:rPr>
                <w:rFonts w:ascii="Arial" w:hAnsi="Arial"/>
                <w:color w:val="33312D"/>
                <w:sz w:val="20"/>
                <w:szCs w:val="20"/>
                <w:shd w:val="clear" w:color="auto" w:fill="FFFFFF"/>
              </w:rPr>
              <w:t>DOI: 10.17660/ActaHortic.2019.1262.16</w:t>
            </w:r>
            <w:r w:rsidRPr="009C4BB1">
              <w:rPr>
                <w:rFonts w:ascii="Arial" w:hAnsi="Arial"/>
                <w:color w:val="33312D"/>
                <w:sz w:val="20"/>
                <w:szCs w:val="20"/>
              </w:rPr>
              <w:br/>
            </w:r>
            <w:hyperlink r:id="rId44" w:history="1">
              <w:r w:rsidRPr="009C4BB1">
                <w:rPr>
                  <w:rFonts w:ascii="Arial" w:eastAsiaTheme="majorEastAsia" w:hAnsi="Arial"/>
                  <w:color w:val="115796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https://doi.org/10.17660/ActaHortic.2019.1262.16</w:t>
              </w:r>
            </w:hyperlink>
          </w:p>
          <w:p w:rsidR="009C4BB1" w:rsidRDefault="009C4BB1" w:rsidP="009C6D46">
            <w:pPr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</w:pPr>
          </w:p>
          <w:p w:rsidR="009C4BB1" w:rsidRDefault="009C4BB1" w:rsidP="009C6D46">
            <w:pPr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</w:pPr>
          </w:p>
          <w:p w:rsidR="009C4BB1" w:rsidRDefault="009C4BB1" w:rsidP="009C6D46">
            <w:pPr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</w:pPr>
          </w:p>
          <w:p w:rsidR="009C4BB1" w:rsidRDefault="009C4BB1" w:rsidP="009C6D46">
            <w:pPr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</w:pPr>
          </w:p>
          <w:p w:rsidR="009C4BB1" w:rsidRDefault="009C4BB1" w:rsidP="009C6D46">
            <w:pPr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</w:pPr>
          </w:p>
          <w:p w:rsidR="009C4BB1" w:rsidRDefault="009C4BB1" w:rsidP="009C6D46">
            <w:pPr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</w:pPr>
          </w:p>
          <w:p w:rsidR="009C4BB1" w:rsidRDefault="009C4BB1" w:rsidP="009C6D46">
            <w:pPr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</w:pPr>
          </w:p>
          <w:p w:rsidR="009C4BB1" w:rsidRDefault="009C4BB1" w:rsidP="009C6D46">
            <w:pPr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</w:pPr>
          </w:p>
          <w:p w:rsidR="00133C94" w:rsidRPr="009D5935" w:rsidRDefault="00133C94" w:rsidP="009C6D46">
            <w:pPr>
              <w:rPr>
                <w:sz w:val="18"/>
                <w:highlight w:val="yellow"/>
              </w:rPr>
            </w:pPr>
            <w:r w:rsidRPr="009C4BB1"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  <w:t xml:space="preserve">Shah S., Pant B., Sharma R., </w:t>
            </w:r>
            <w:proofErr w:type="spellStart"/>
            <w:r w:rsidRPr="009C4BB1"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  <w:t>Shouche</w:t>
            </w:r>
            <w:proofErr w:type="spellEnd"/>
            <w:r w:rsidRPr="009C4BB1">
              <w:rPr>
                <w:rFonts w:ascii="Arial" w:hAnsi="Arial"/>
                <w:color w:val="222222"/>
                <w:sz w:val="20"/>
                <w:szCs w:val="24"/>
                <w:shd w:val="clear" w:color="auto" w:fill="FFFFFF"/>
              </w:rPr>
              <w:t xml:space="preserve"> Y.S., Sharma J. (2019). </w:t>
            </w:r>
            <w:proofErr w:type="spellStart"/>
            <w:r w:rsidRPr="009C4BB1">
              <w:rPr>
                <w:rStyle w:val="Emphasis"/>
                <w:rFonts w:ascii="Arial" w:hAnsi="Arial"/>
                <w:bCs/>
                <w:color w:val="212121"/>
                <w:sz w:val="20"/>
                <w:szCs w:val="24"/>
                <w:shd w:val="clear" w:color="auto" w:fill="FFFFFF"/>
              </w:rPr>
              <w:t>Coniochaeta</w:t>
            </w:r>
            <w:proofErr w:type="spellEnd"/>
            <w:r w:rsidRPr="009C4BB1">
              <w:rPr>
                <w:rStyle w:val="Emphasis"/>
                <w:rFonts w:ascii="Arial" w:hAnsi="Arial"/>
                <w:bCs/>
                <w:color w:val="212121"/>
                <w:sz w:val="20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BB1">
              <w:rPr>
                <w:rStyle w:val="Emphasis"/>
                <w:rFonts w:ascii="Arial" w:hAnsi="Arial"/>
                <w:bCs/>
                <w:color w:val="212121"/>
                <w:sz w:val="20"/>
                <w:szCs w:val="24"/>
                <w:shd w:val="clear" w:color="auto" w:fill="FFFFFF"/>
              </w:rPr>
              <w:t>dendrobiicola</w:t>
            </w:r>
            <w:proofErr w:type="spellEnd"/>
            <w:r w:rsidRPr="009C4BB1">
              <w:rPr>
                <w:rFonts w:ascii="Arial" w:hAnsi="Arial"/>
                <w:color w:val="212121"/>
                <w:sz w:val="20"/>
                <w:szCs w:val="24"/>
                <w:shd w:val="clear" w:color="auto" w:fill="FFFFFF"/>
              </w:rPr>
              <w:t> Sujit Shah. Persoonia. 42: 402–403. </w:t>
            </w:r>
            <w:proofErr w:type="spellStart"/>
            <w:r w:rsidRPr="009C4BB1">
              <w:rPr>
                <w:rFonts w:ascii="Arial" w:hAnsi="Arial"/>
                <w:color w:val="212121"/>
                <w:sz w:val="20"/>
                <w:szCs w:val="24"/>
                <w:shd w:val="clear" w:color="auto" w:fill="FFFFFF"/>
              </w:rPr>
              <w:t>doi</w:t>
            </w:r>
            <w:proofErr w:type="spellEnd"/>
            <w:r w:rsidRPr="009C4BB1">
              <w:rPr>
                <w:rFonts w:ascii="Arial" w:hAnsi="Arial"/>
                <w:color w:val="212121"/>
                <w:sz w:val="20"/>
                <w:szCs w:val="24"/>
                <w:shd w:val="clear" w:color="auto" w:fill="FFFFFF"/>
              </w:rPr>
              <w:t>: </w:t>
            </w:r>
            <w:hyperlink r:id="rId45" w:tgtFrame="_blank" w:history="1">
              <w:r w:rsidRPr="009C4BB1">
                <w:rPr>
                  <w:rStyle w:val="Hyperlink"/>
                  <w:rFonts w:ascii="Arial" w:hAnsi="Arial"/>
                  <w:color w:val="376FAA"/>
                  <w:sz w:val="20"/>
                  <w:szCs w:val="24"/>
                  <w:shd w:val="clear" w:color="auto" w:fill="FFFFFF"/>
                </w:rPr>
                <w:t>10.3767/persoonia.2019.42.11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lastRenderedPageBreak/>
              <w:t>75</w:t>
            </w:r>
          </w:p>
        </w:tc>
        <w:tc>
          <w:tcPr>
            <w:tcW w:w="8910" w:type="dxa"/>
            <w:vAlign w:val="center"/>
          </w:tcPr>
          <w:p w:rsidR="009C4BB1" w:rsidRDefault="009C4BB1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Shrestha, R., Shah, S.,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(2018). Identification of endophytic fungi from roots of two Dendrobium species and evaluation of their antibacterial property.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African Journal of Microbiology Research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(29), 697-704. </w:t>
            </w:r>
            <w:hyperlink r:id="rId46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https://doi.org/10.5897/AJMR2018.8924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Rajbanshi, N., Sah, A. K., Acharya, S.,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(2018). Antibacterial activity of selected Dendrobium species against clinically isolated multiple drug resistant bacteria.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African Journal of Microbiology Research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(18), 426-432. </w:t>
            </w:r>
            <w:hyperlink r:id="rId47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https://academicjournals.org/journal/AJMR/article-abstract/96DFD0557175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(2017). Cytotoxic activity of crude extracts of Dendrobium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amoenum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detection of bioactive compounds by GC-MS.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 Journal of Plant Science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38-42. </w:t>
            </w:r>
            <w:hyperlink r:id="rId48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https://www.nepjol.info/index.php/BOTOR/article/view/21030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Chand, M. B., </w:t>
            </w:r>
            <w:r w:rsidRPr="00A72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Pant, B.,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(2018). Antioxidant and cytotoxic activities of Dendrobium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moniliforme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extracts and the detection of related compounds by GC-MS.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BMC complementary and alternative medicine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18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(1), 1-9. </w:t>
            </w:r>
            <w:hyperlink r:id="rId49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https://link.springer.com/article/10.1186/s12906-018-2197-6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Shah, S., Shrestha, R., Pandey, S., &amp; Joshi, P. R. (2017). An overview on orchid endophytes.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Mycorrhiza-nutrient uptake, biocontrol,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ecorestoration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503-524. </w:t>
            </w:r>
            <w:hyperlink r:id="rId50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https://link.springer.com/chapter/10.1007/978-3-319-68867-1_26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Regmi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T., Pradhan, S.,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(2017). In vitro mass propagation of an epiphytic orchid, Cymbidium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aloifolium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Sw., through protocorm culture.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Biotechnology Journal International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1-6. </w:t>
            </w:r>
            <w:hyperlink r:id="rId51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http://www.journalbji.com/index.php/BJI/article/view/2005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lastRenderedPageBreak/>
              <w:t>69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M. R., Chand, M. B</w:t>
            </w:r>
            <w:r w:rsidRPr="00A72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Pant, B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(2017). Cytotoxic activity of antioxidant-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riched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Dendrobium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longicornu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 Pharmacognosy Journal, 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9(4). </w:t>
            </w:r>
            <w:hyperlink r:id="rId52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http://www.phcogj.com/article/350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Pradhan, S.,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Regmi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T., Ranjit, M.,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(2016). Production of virus-free orchid Cymbidium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aloifolium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Sw. by various tissue culture techniques. 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Heliyon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(10), e00176. </w:t>
            </w:r>
            <w:hyperlink r:id="rId53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https://www.sciencedirect.com/science/article/pii/S240584401630929X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Pradhan, S.,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Tiruwa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B. L.,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Subedee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(2016). Efficient plant regeneration of Cymbidium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aloifolium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Sw., a threatened orchid of Nepal through artificial seed technology.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American Journal of Plant Sciences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7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(14), 1964-1974.  </w:t>
            </w:r>
            <w:hyperlink r:id="rId54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https://www.scirp.org/journal/paperinformation.aspx?paperid=71171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Chand, M. B.,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(2016). The antioxidant activity of selected wild orchids of Nepal.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Journal of Coastal Life Medicine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(9), 731-736.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Poudel, M. R., Chand, M. B., Karki, N.,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(2015). Antioxidant activity and total phenolic and flavonoid contents of Dendrobium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amoenum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Wall. ex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: Journal of Plant Science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20-26. </w:t>
            </w:r>
            <w:hyperlink r:id="rId55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https://www.nepjol.info/index.php/BOTOR/article/view/21010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Pradhan S. T.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Regmi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(2015). Comparative study of encapsulated and non-encapsulated protocorms for the propagation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Cymbidium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aloifolium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(L.)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Botanica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9:40-48.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Parmar, G.,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(2015). In vitro seed germination and seedling development of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Coelogyne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flaccida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Orchidaceae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Advances in Forestry Science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(4), 85-88. </w:t>
            </w:r>
            <w:hyperlink r:id="rId56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https://periodicoscientificos.ufmt.br/ojs/index.php/afor/article/view/2635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Parmar, G.,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(2016). In vitro seed germination and seedling development of the orchid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Coelogyne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stricta (D. Don)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Schltr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African Journal of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(5), 105-109. </w:t>
            </w:r>
            <w:hyperlink r:id="rId57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https://www.ajol.info/index.php/ajb/article/view/132743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Parmar Gaurav 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(2015) Comparative study of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vitro 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growth rates of intra-generic orchid species, viz., 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Coelogyne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stricta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(D. Don)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Schltr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and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Coelogyne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flaccida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 Bulletin of Department of Plant Resources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37: 72-75.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Pradhan, S., B.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Tiruwa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B.R.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Subedee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(2015). Micropropagation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Cymbidium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aloifolium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Sw., a medicinal orchid by artificial seeds technology. Journal of Natural History Museum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(JNHM)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 B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(2014) Research status of medicinal orchids: Conservation and Management.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Proceedings National Workshop on NTFP/MAPs Sector Action Plan Development: Orchid. Jointly Organized By Department of Plant Resources, Central Department of Botany, Kathmandu Nepal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lastRenderedPageBreak/>
              <w:t>58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Pradhan, S.,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Tiruwa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Subedee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(2014). In vitro germination and propagation of a threatened medicinal orchid,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Cymbidium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aloifolium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Sw. through artificial seed.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Asian Pacific Journal of Tropical Biomedicine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(12), 971-976. </w:t>
            </w:r>
            <w:hyperlink r:id="rId58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https://www.sciencedirect.com/science/article/pii/S2221169115301131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(2014). Application of plant cell and tissue culture for the production of phytochemicals in medicinal plants. In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Infectious diseases and nanomedicine II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(pp. 25-39). Springer, New Delhi. </w:t>
            </w:r>
            <w:hyperlink r:id="rId59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https://link.springer.com/chapter/10.1007/978-81-322-1774-9_3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B. Pant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(2013). Botanical gardens.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In: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Environment and Natural Resources (eds)PK Jha, FN Neupane, ML Shrestha and Ip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Khanal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Publ. Nepal Academy of Science and Technology, Nepal Academy of Science and Technology, Nepal Academy of Science and Technology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Khumaltar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Lalitpur pp 178-183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(2013). A reliable protocol for micropropagation of Esmeralda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clarkei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Rchb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f. (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Orchidaceae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Asia Pacific Journal of Molecular Biology and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(3), 114-120.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Adhikari, S.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(2013). Induction and proliferation of in vitro mass of callus of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Withania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somnifera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Dunal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Research in Plant Sciences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(3), 58-61.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B.Pant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(2013). Medicinal Orchids of Nepal and their Ex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 Conservation (In Proceedings, The 11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Asia Pacific Orchid Conference in Okinawa and International Orchid Show, Okinawa, Japan.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Adhikari, S. R.,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&amp;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Pokhrel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K. (2013). Antimicrobial activity of chemical compounds from in vivo roots and in vitro callus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Withania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somnifera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Dunal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Biomedicine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(2), 21-26.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Koirala, D., S. Pradhan and Pant, B (2013). 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Asymbiotic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seed germination and plantlet development of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Coelogyne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fuscescens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ind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a medicinal orchid of Nepal Scientific World, 11(11): 97-100 </w:t>
            </w:r>
            <w:hyperlink r:id="rId60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https://www.nepjol.info/index.php/SW/article/view/8561/6958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(2013). Medicinal orchids and their uses: Tissue culture a potential alternative for conservation.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African Journal of plant science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7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(10), 448-467. </w:t>
            </w:r>
            <w:hyperlink r:id="rId61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https://academicjournals.org/journal/AJPS/article-abstract/94D302340505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 Nath, K., Kumar, S., Poudyal, R. S., Yang, Y. N.,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Timilsina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R., Park, Y. S., ... &amp; Lee, C. H. (2014). Developmental stage-dependent differential gene expression of superoxide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dismutase isoenzymes and their localization and physical interaction network in rice (Oryza sativa L.).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Genes &amp; Genomics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36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(1), 45-55. </w:t>
            </w:r>
            <w:hyperlink r:id="rId62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https://doi.org/10.1007/s13258-013-0138-9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lastRenderedPageBreak/>
              <w:t>48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Pradhan, S.,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Regmi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T., Parmar, G.,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(2013). Effect of Different Media on in vitro Seed Germination and Seedling Development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Cymbidium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aloifolium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Sw.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Nepal Journal of Science and 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14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(1), 51-56.  </w:t>
            </w:r>
            <w:hyperlink r:id="rId63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https://www.nepjol.info/index.php/NJST/article/view/8878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S., J Pathak 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(2013</w:t>
            </w:r>
            <w:proofErr w:type="gram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</w:t>
            </w:r>
            <w:proofErr w:type="gram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vitro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propagation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Cymbidium elegans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from shoot tip culture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Journal of Nepal Biotechnology Association (JNBA)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(1):15-18.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S, SR Adhikari 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(2013). Effect of Colchicine on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production of secondary metabolites from callus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Withaniasomnifera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Dunal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Journal of Nepal Biotechnology Associatin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.3(1):15-18.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Pradhan, S.,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Y. P.,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(2013). Efficient regeneration of plants from shoot tip explants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Dendrobium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densiflorum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a medicinal orchid.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African Journal of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(12). </w:t>
            </w:r>
            <w:hyperlink r:id="rId64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https://www.ajol.info/index.php/ajb/article/view/128424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M., Pradhan, S.,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(2012). In vitro seed germination and seedling development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Esmeralda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clarkei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Rchb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f.(</w:t>
            </w:r>
            <w:proofErr w:type="spellStart"/>
            <w:proofErr w:type="gram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Orchidaceae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Plant Tissue Culture and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22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(2), 107-111. </w:t>
            </w:r>
            <w:hyperlink r:id="rId65" w:history="1">
              <w:r w:rsidRPr="00712120">
                <w:rPr>
                  <w:rStyle w:val="Hyperlink"/>
                  <w:rFonts w:ascii="Times New Roman" w:hAnsi="Times New Roman" w:cs="Times New Roman"/>
                  <w:color w:val="007AB2"/>
                  <w:sz w:val="24"/>
                  <w:szCs w:val="24"/>
                  <w:shd w:val="clear" w:color="auto" w:fill="FFFFFF"/>
                </w:rPr>
                <w:t>https://doi.org/10.3329/ptcb.v22i2.14197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(2012). In vitro micropropagation of rare orchid (Esmeralda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clarkei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Rchb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f.) from shoot tip section.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Int. J. Biol. Pharm. Allied Sci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(11), 1587-1597.  </w:t>
            </w:r>
            <w:hyperlink r:id="rId66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https://www.academia.edu/download/32225099/Esmeralda_Shoot_tip_culture.pdf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Y. P., Pradhan, S.,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 Prasad, B. N. (2012). Role of blue green algae in rice productivity.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Agriculture and Biology Journal of North America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(8), 332-335.  </w:t>
            </w:r>
            <w:hyperlink r:id="rId67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https://citeseerx.ist.psu.edu/viewdoc/download?doi=10.1.1.1091.6857&amp;rep=rep1&amp;type=pdf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Paudel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 R.,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(2012). In vitro plant regeneration of Esmeralda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clarkei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Rchb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f. via protocorm explant.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African Journal of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(54), 11704-11708. </w:t>
            </w:r>
            <w:hyperlink r:id="rId68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https://www.ajol.info/index.php/ajb/article/view/128957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&amp; Thapa, D. (2012). In vitro mass propagation of an epiphytic orchid, Dendrobium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primulinum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through shoot tip culture.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African Journal of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(42), 9970-9974. </w:t>
            </w:r>
            <w:hyperlink r:id="rId69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https://www.ajol.info/index.php/ajb/article/view/127896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Shrestha, U. K., &amp;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(2011). Production of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bergenin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an active chemical constituent in the callus of Bergenia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ciliata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(Haw.)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Sternb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: Journal of Plant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Science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40-44. </w:t>
            </w:r>
            <w:hyperlink r:id="rId70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https://www.nepjol.info/index.php/BOTOR/article/view/5557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lastRenderedPageBreak/>
              <w:t>38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Pant B.  (2011). Orchids of Nepal with their medicinal properties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Orchidean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Journal .18 (3) 92-98. (Germany). </w:t>
            </w:r>
            <w:hyperlink r:id="rId71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http://www.vdof.de/pdf/artikel11_8.pdf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 Shrestha, S. (2011). In vitro mass propagation of a ground orchid-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Phaius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tancarvilleae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L'Her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 Blume through shoot tip culture.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Plant Tissue Culture and Biotechnology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21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(2), 181-188.  </w:t>
            </w:r>
            <w:hyperlink r:id="rId72" w:history="1">
              <w:r w:rsidRPr="00712120">
                <w:rPr>
                  <w:rStyle w:val="Hyperlink"/>
                  <w:rFonts w:ascii="Times New Roman" w:hAnsi="Times New Roman" w:cs="Times New Roman"/>
                  <w:color w:val="007AB2"/>
                  <w:sz w:val="24"/>
                  <w:szCs w:val="24"/>
                  <w:shd w:val="clear" w:color="auto" w:fill="FFFFFF"/>
                </w:rPr>
                <w:t>https://doi.org/10.3329/ptcb.v21i2.10241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&amp;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Swar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 (2011). Micropropagation of Cymbidium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iridioides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Nepal Journal of Science and 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91-96. </w:t>
            </w:r>
            <w:hyperlink r:id="rId73" w:history="1">
              <w:r w:rsidRPr="00712120">
                <w:rPr>
                  <w:rStyle w:val="Hyperlink"/>
                  <w:rFonts w:ascii="Times New Roman" w:hAnsi="Times New Roman" w:cs="Times New Roman"/>
                  <w:color w:val="006798"/>
                  <w:sz w:val="24"/>
                  <w:szCs w:val="24"/>
                  <w:shd w:val="clear" w:color="auto" w:fill="FFFFFF"/>
                </w:rPr>
                <w:t>https://doi.org/10.3126/njst.v12i0.6485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Shrestha, S., &amp; Pradhan, S. (2011). In vitro seed germination and seedling development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Phaius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tancarvilleae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L’Her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 Blume.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Scientific world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(9), 50-52. </w:t>
            </w:r>
            <w:hyperlink r:id="rId74" w:history="1">
              <w:r w:rsidRPr="00712120">
                <w:rPr>
                  <w:rStyle w:val="Hyperlink"/>
                  <w:rFonts w:ascii="Times New Roman" w:hAnsi="Times New Roman" w:cs="Times New Roman"/>
                  <w:color w:val="006798"/>
                  <w:sz w:val="24"/>
                  <w:szCs w:val="24"/>
                  <w:shd w:val="clear" w:color="auto" w:fill="FFFFFF"/>
                </w:rPr>
                <w:t>https://doi.org/10.3126/sw.v9i9.5518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 B.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S. Pradhan (2011).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Micrroprppagation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Cymbidium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elegens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through protocorm and shoot tip culture.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In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Role of biotechnology in food security and climate change.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In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proceeding of 6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International plant tissue culture and Biotechnology Conference, December 3 -5, 2010, Bangladesh Association of Plant Tissue Culture and Biotechnology. Dhaka, Bangladesh.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123-130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Shukla D. D., N. Bhattarai,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(2010)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In-vitro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mass propagation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Withania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somnifera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Dunal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Nepal Journal of Science and Technology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 101-106.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Pradha</w:t>
            </w:r>
            <w:proofErr w:type="spellEnd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, S., &amp; </w:t>
            </w:r>
            <w:r w:rsidRPr="00A7222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Pant, B.</w:t>
            </w:r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(2009). In vitro seed germination in Cymbidium elegans </w:t>
            </w:r>
            <w:proofErr w:type="spellStart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. and Dendrobium </w:t>
            </w:r>
            <w:proofErr w:type="spellStart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densiflorum</w:t>
            </w:r>
            <w:proofErr w:type="spellEnd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Lindl</w:t>
            </w:r>
            <w:proofErr w:type="spellEnd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ex Wall. (</w:t>
            </w:r>
            <w:proofErr w:type="spellStart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Orchidaceae</w:t>
            </w:r>
            <w:proofErr w:type="spellEnd"/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). </w:t>
            </w:r>
            <w:r w:rsidRPr="0071212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Botanica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: Journal of Plant Science</w:t>
            </w:r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712120">
              <w:rPr>
                <w:rFonts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71212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 100-102.</w:t>
            </w:r>
            <w:hyperlink r:id="rId75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http://www.cdbtu.edu.np/botanica-orientalis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 B. 2008.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Application of tissue culture for conservation of medicinal </w:t>
            </w:r>
            <w:proofErr w:type="spellStart"/>
            <w:proofErr w:type="gram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plants.In</w:t>
            </w:r>
            <w:proofErr w:type="gram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:Medicinal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plants in Nepal: An anthology of contemporary research, pp. 240-245.Eds. P K. Jha, S. B.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Karmacharya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M. K. Chettri, C.B. Thapa, B.B. Suresh. Publisher: Ecological Society (ECOS), Kathmandu Nepal.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 B. 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S.Swar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A.Karanjeet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(2008). Micropropagation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Coelogyne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cristata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Lindl</w:t>
            </w:r>
            <w:proofErr w:type="spellEnd"/>
            <w:proofErr w:type="gram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The Journal of Orchid society of India 22:1&amp;2 45-48.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Poudyal B. R. and B,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2008.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Micropropagation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Mentha spicata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Medicinal plants in Nepal: An anthology of contemporary research, 2008 pp. 101-106   Eds. P K. Jha, S.B.  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Karmacharya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M. K. Chettri, C. B. Thapa, B. B. Suresh. Publisher: Ecological Society (ECOS), Kathmandu, Nepal.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Swar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S. and R. Gurung, 2008. Current Status and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ex situ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conservation of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threatened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orchidsof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Nepal.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Proceedings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Asia Pacific Orchid Conference (APOC 9), 307-318, Seoul, Korea.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lastRenderedPageBreak/>
              <w:t>27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Manandhar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2007.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vitro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propagation of carrot (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Daucus carota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L.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Scientific </w:t>
            </w:r>
            <w:proofErr w:type="gram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world 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proofErr w:type="gram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51-53.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2006. Biotechnology in Orchid conservation.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Proceedings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Natural Resource Management pp. 221-224, eds. S.B.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Karmacharya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M.R.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Dhakal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S.N. Jha, T.N. Mandal, M.K. Chettri, B.R.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Subba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U. Koirala, B.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Niroula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K.P. Limbu, Publisher: P.G. Campus, Biratnagar, Nepal Biological Society and Ecological Society Kathmandu, Nepal.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B. R. Poudyal 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B,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2006. Micropropagation &amp; comparative study of chemical components of essential oils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in-vitro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in-vivo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grown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Mentha spicata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L. Nepal Journal of Science and Technology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7: 71-75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B. Basnet 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B,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2006.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vitro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induction of callus in Coffee (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Solanum tuberosum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L.) Cultivars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Petronese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rientalis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5:11-13.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D.C. Adhikari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B, Pant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M. Ranjeet 2006.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vitro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propagation of potato (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Solanum tuberosum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L.). Cultivars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Petronese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rientalis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 17- 19.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Dhami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G. D. Bhatta, S. Gurung, R. Gurung,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S. D. Joshi 2006.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In vitro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shoot proliferation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Orozylum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indicum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(L.) Kurz.,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5: 1- 2.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Rajdeep Gurung 2005. In vitro seed germination and seedling development in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Aerides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odorata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Lour.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 Journal of Orchid Society of India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(TOSI) 19(1&amp;2):51-55.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Dinesh Adhikari,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B. Pant </w:t>
            </w:r>
            <w:r w:rsidRPr="00A722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Mukund Ranjeet 2005. Elimination of potato virus from potato (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Solanum tuberosum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L.). Cultivars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Multa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Petronese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 meristem culture and thermotherapy.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Journal of Nepal Biotechnology Association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(JNBA) 2: (1), 6-9.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Devkota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Y. Nepal, 2005. Micropropagation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Valeriana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jatamansii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Jones.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Nepal Journal of Plant Sciences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1:69-73.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Shrestha, S. 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Pant.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2004. Cytological effects of insecticide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Metasystox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 root meristematic cells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Allium cepa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L. In Proceeding: IV National Conference on Science and Technology. March 23-26, Kathmandu, Vol. 793-800.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Swar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S. and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Influence of growth regulators on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asymbiotic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seed germination and early seed development of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Cymbidium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iridioides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D. Don. In proceeding: IV National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onference on Science and Technology, March 23-26, Kathmandu, Vol. 1: 1039-1043.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 B.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S. D. Joshi. 2004. Current status of biotechnology education in Nepal.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In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Proceeding:1V National Conference on Science and Technology, March 23-26, Kathmandu, Vol. II 1904-1909.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Manandhar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2004.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vitro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study of high-altitude plant,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Heracleum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wallichi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DC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Botania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rientalis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4: 13-15</w:t>
            </w:r>
            <w:r w:rsidRPr="0071212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A.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Karanjeet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2004.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vitro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regeneration of Chili pepper by node culture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Journal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of Nepal University Teachers Association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(NUTA) 3: (3) 1-8.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2003. Hypericin: A photosensitive compound from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Hypericum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species with its broad spectrum uses.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Annual issue 35-37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 P. Chaudhary, A.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Subedi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L. R. Shakya, 2002. Nepalese Himalayan Orchids and the conservation priorities: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In Proceeding,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 Seminar on Mountains, RONAST, March 6-10.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Joshi S. D.,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S. Ranjeet, 2003.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 vitro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propagation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Foeniculum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vulgare.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Journal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 Nepal Biotechnology Association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(JNBA) 1: 1 24-26.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Joshi, S.D., 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B. Pant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and N. Acharya. 2002. In vitro studies of spore germination and gametophytes morphogenesis in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Cyathea spinulosa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Wall. Ex Hook.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Journal, Nepal University Teacher’s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ssociation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(NUTA) 1: 9-16.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R.P. Chaudhary, A.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Subedi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L. R. Shakya. 2001. Nepalese Orchids: Setting Prioriti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 Conservation: In Proceeding 7th Asia Pacific Conference (APOC7), March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2001. Production of haploid plants and their commercial application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rientalis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Annual issue.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2000.  Plant genetic engineering, current tools of biotechnology and its economic impact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3, 1, (March-April, 2000).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Ikeda, K.,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B. Pant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,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Mishiro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K. Ozawa, M. Sugiyama and T.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Masujima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2000. A convenient method for the evaluation of Anti-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tumor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agents affecting the cell cycle.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Journal of Bioscience and Bioengineering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90:(5) 574-57.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Pant, B.</w:t>
            </w:r>
            <w:r w:rsidRPr="007121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1999. International Orchid Wave in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Shimanami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1999, an experience.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Botanica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Orientalis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Annual Issue, 133.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R.P. Chaudhary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L.R. Shakya. 1999. Introducing modern biotechnology for the conservation and propagation of Nepalese orchids.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In Proceedings,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International Orchid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Wavein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Simanami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99, Japan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74-80. An International Orchid Conference on “Conservation and Propagation of Endangered Wild Orchids of the World”, May 29 - April 6(1999).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Committee of Hiroshima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Shimanami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99 Events and Japan Convention Service, Inc.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Y. Kato, T.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Kumagai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T. Matsuoka and M. Sugiyama. 1997.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Blepharismin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produced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by Protozoan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Blepharisma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functions as an antibiotic effective against methicillin-resistant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Staphylococcus aureus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Federation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EuropeanMicrobiological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Societies Letters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155:67-71.</w:t>
            </w:r>
            <w:hyperlink r:id="rId76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https://academic.oup.com/femsle/article-abstract/155/1/67/599067</w:t>
              </w:r>
            </w:hyperlink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Kohda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A.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Namera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1996. Clonal propagation of </w:t>
            </w:r>
            <w:proofErr w:type="spellStart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Cnidium</w:t>
            </w:r>
            <w:proofErr w:type="spellEnd"/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officinale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 shoot tip culture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 Planta Medica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62:281-283. </w:t>
            </w:r>
            <w:hyperlink r:id="rId77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https://www.thieme-connect.com/products/ejournals/abstract/10.1055/s-2006-957881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33C94" w:rsidRPr="00712120" w:rsidTr="009C6D46">
        <w:tc>
          <w:tcPr>
            <w:tcW w:w="900" w:type="dxa"/>
            <w:vAlign w:val="center"/>
          </w:tcPr>
          <w:p w:rsidR="00133C94" w:rsidRPr="008379B1" w:rsidRDefault="00133C94" w:rsidP="009C6D4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79B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10" w:type="dxa"/>
            <w:vAlign w:val="center"/>
          </w:tcPr>
          <w:p w:rsidR="00133C94" w:rsidRPr="00712120" w:rsidRDefault="00133C94" w:rsidP="009C6D46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222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Pant, B., 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Kohjyouma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S. Nakajima, M. Ozaki and H.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Kohda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1995. Induction and rapid propagation of shoot primordial of Mentha arvensis. L. var. </w:t>
            </w:r>
            <w:proofErr w:type="spellStart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piperascens</w:t>
            </w:r>
            <w:proofErr w:type="spellEnd"/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by shoot tip culture. </w:t>
            </w:r>
            <w:r w:rsidRPr="0071212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Natural medicines</w:t>
            </w:r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49:(3), 308-311. </w:t>
            </w:r>
            <w:hyperlink r:id="rId78" w:history="1">
              <w:r w:rsidRPr="0071212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https://ci.nii.ac.jp/naid/110008731613/</w:t>
              </w:r>
            </w:hyperlink>
            <w:r w:rsidRPr="00712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3E794A" w:rsidRDefault="003E794A"/>
    <w:sectPr w:rsidR="003E794A" w:rsidSect="003E79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6A0B9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abstractNum w:abstractNumId="1" w15:restartNumberingAfterBreak="0">
    <w:nsid w:val="02AE6F76"/>
    <w:multiLevelType w:val="hybridMultilevel"/>
    <w:tmpl w:val="FA88B8DE"/>
    <w:lvl w:ilvl="0" w:tplc="9112CC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09D7"/>
    <w:multiLevelType w:val="hybridMultilevel"/>
    <w:tmpl w:val="E00A7BB0"/>
    <w:lvl w:ilvl="0" w:tplc="A036CB5A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B243C"/>
    <w:multiLevelType w:val="hybridMultilevel"/>
    <w:tmpl w:val="E390A1FE"/>
    <w:lvl w:ilvl="0" w:tplc="0E4612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21C6158"/>
    <w:multiLevelType w:val="hybridMultilevel"/>
    <w:tmpl w:val="67D835F0"/>
    <w:lvl w:ilvl="0" w:tplc="E5569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A2283"/>
    <w:multiLevelType w:val="hybridMultilevel"/>
    <w:tmpl w:val="2A36D596"/>
    <w:lvl w:ilvl="0" w:tplc="1D22EE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42D5F"/>
    <w:multiLevelType w:val="hybridMultilevel"/>
    <w:tmpl w:val="C50AA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516E"/>
    <w:multiLevelType w:val="hybridMultilevel"/>
    <w:tmpl w:val="1F149518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11" w15:restartNumberingAfterBreak="0">
    <w:nsid w:val="21FE569C"/>
    <w:multiLevelType w:val="hybridMultilevel"/>
    <w:tmpl w:val="E5D6CCEC"/>
    <w:lvl w:ilvl="0" w:tplc="E5569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13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D45A3E"/>
    <w:multiLevelType w:val="hybridMultilevel"/>
    <w:tmpl w:val="B74C79EA"/>
    <w:lvl w:ilvl="0" w:tplc="CF20B6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9F4915"/>
    <w:multiLevelType w:val="hybridMultilevel"/>
    <w:tmpl w:val="7F428EE2"/>
    <w:lvl w:ilvl="0" w:tplc="0E4612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18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A39EA"/>
    <w:multiLevelType w:val="multilevel"/>
    <w:tmpl w:val="4502D284"/>
    <w:lvl w:ilvl="0">
      <w:start w:val="1"/>
      <w:numFmt w:val="upperLetter"/>
      <w:lvlText w:val="Appendix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20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21" w15:restartNumberingAfterBreak="0">
    <w:nsid w:val="40722876"/>
    <w:multiLevelType w:val="hybridMultilevel"/>
    <w:tmpl w:val="58FC5096"/>
    <w:lvl w:ilvl="0" w:tplc="F14440CC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47022"/>
    <w:multiLevelType w:val="multilevel"/>
    <w:tmpl w:val="400A3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25" w15:restartNumberingAfterBreak="0">
    <w:nsid w:val="48E40A21"/>
    <w:multiLevelType w:val="multilevel"/>
    <w:tmpl w:val="0A165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26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E0C3B"/>
    <w:multiLevelType w:val="hybridMultilevel"/>
    <w:tmpl w:val="262CD68E"/>
    <w:lvl w:ilvl="0" w:tplc="127C73C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9F7348"/>
    <w:multiLevelType w:val="hybridMultilevel"/>
    <w:tmpl w:val="FA02B95A"/>
    <w:lvl w:ilvl="0" w:tplc="45DC9E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F7B0E"/>
    <w:multiLevelType w:val="multilevel"/>
    <w:tmpl w:val="4BBE41AE"/>
    <w:lvl w:ilvl="0">
      <w:start w:val="1"/>
      <w:numFmt w:val="decimal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75623A6"/>
    <w:multiLevelType w:val="hybridMultilevel"/>
    <w:tmpl w:val="E624B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hapter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A372FC"/>
    <w:multiLevelType w:val="hybridMultilevel"/>
    <w:tmpl w:val="1EB0C580"/>
    <w:lvl w:ilvl="0" w:tplc="7EF87190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35364"/>
    <w:multiLevelType w:val="hybridMultilevel"/>
    <w:tmpl w:val="F63AC85E"/>
    <w:lvl w:ilvl="0" w:tplc="E5569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37" w15:restartNumberingAfterBreak="0">
    <w:nsid w:val="6ED3544C"/>
    <w:multiLevelType w:val="hybridMultilevel"/>
    <w:tmpl w:val="0C6269A4"/>
    <w:lvl w:ilvl="0" w:tplc="357084A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902B35"/>
    <w:multiLevelType w:val="hybridMultilevel"/>
    <w:tmpl w:val="42B6ABD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8603C"/>
    <w:multiLevelType w:val="hybridMultilevel"/>
    <w:tmpl w:val="531EFA5C"/>
    <w:lvl w:ilvl="0" w:tplc="E5569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hapter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num w:numId="1" w16cid:durableId="1857423521">
    <w:abstractNumId w:val="23"/>
  </w:num>
  <w:num w:numId="2" w16cid:durableId="1062944344">
    <w:abstractNumId w:val="18"/>
  </w:num>
  <w:num w:numId="3" w16cid:durableId="1609504371">
    <w:abstractNumId w:val="29"/>
  </w:num>
  <w:num w:numId="4" w16cid:durableId="906841733">
    <w:abstractNumId w:val="24"/>
  </w:num>
  <w:num w:numId="5" w16cid:durableId="1280452681">
    <w:abstractNumId w:val="25"/>
  </w:num>
  <w:num w:numId="6" w16cid:durableId="1307710125">
    <w:abstractNumId w:val="36"/>
  </w:num>
  <w:num w:numId="7" w16cid:durableId="793527652">
    <w:abstractNumId w:val="17"/>
  </w:num>
  <w:num w:numId="8" w16cid:durableId="1002509417">
    <w:abstractNumId w:val="22"/>
  </w:num>
  <w:num w:numId="9" w16cid:durableId="1199852561">
    <w:abstractNumId w:val="32"/>
  </w:num>
  <w:num w:numId="10" w16cid:durableId="2103336554">
    <w:abstractNumId w:val="9"/>
  </w:num>
  <w:num w:numId="11" w16cid:durableId="173695731">
    <w:abstractNumId w:val="14"/>
  </w:num>
  <w:num w:numId="12" w16cid:durableId="2100638958">
    <w:abstractNumId w:val="4"/>
  </w:num>
  <w:num w:numId="13" w16cid:durableId="1492864067">
    <w:abstractNumId w:val="10"/>
  </w:num>
  <w:num w:numId="14" w16cid:durableId="401562066">
    <w:abstractNumId w:val="20"/>
  </w:num>
  <w:num w:numId="15" w16cid:durableId="1690789277">
    <w:abstractNumId w:val="19"/>
  </w:num>
  <w:num w:numId="16" w16cid:durableId="1275745530">
    <w:abstractNumId w:val="30"/>
  </w:num>
  <w:num w:numId="17" w16cid:durableId="2058313552">
    <w:abstractNumId w:val="12"/>
  </w:num>
  <w:num w:numId="18" w16cid:durableId="977539676">
    <w:abstractNumId w:val="41"/>
  </w:num>
  <w:num w:numId="19" w16cid:durableId="1608655803">
    <w:abstractNumId w:val="33"/>
  </w:num>
  <w:num w:numId="20" w16cid:durableId="1920601106">
    <w:abstractNumId w:val="26"/>
  </w:num>
  <w:num w:numId="21" w16cid:durableId="101804206">
    <w:abstractNumId w:val="40"/>
  </w:num>
  <w:num w:numId="22" w16cid:durableId="1284768593">
    <w:abstractNumId w:val="13"/>
  </w:num>
  <w:num w:numId="23" w16cid:durableId="1245726632">
    <w:abstractNumId w:val="0"/>
  </w:num>
  <w:num w:numId="24" w16cid:durableId="89664489">
    <w:abstractNumId w:val="5"/>
  </w:num>
  <w:num w:numId="25" w16cid:durableId="1250502245">
    <w:abstractNumId w:val="35"/>
  </w:num>
  <w:num w:numId="26" w16cid:durableId="13923886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2112343">
    <w:abstractNumId w:val="11"/>
  </w:num>
  <w:num w:numId="28" w16cid:durableId="1735859600">
    <w:abstractNumId w:val="39"/>
  </w:num>
  <w:num w:numId="29" w16cid:durableId="1244949031">
    <w:abstractNumId w:val="3"/>
  </w:num>
  <w:num w:numId="30" w16cid:durableId="2011173438">
    <w:abstractNumId w:val="38"/>
  </w:num>
  <w:num w:numId="31" w16cid:durableId="5751664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40057218">
    <w:abstractNumId w:val="8"/>
  </w:num>
  <w:num w:numId="33" w16cid:durableId="1089041706">
    <w:abstractNumId w:val="6"/>
  </w:num>
  <w:num w:numId="34" w16cid:durableId="1733231674">
    <w:abstractNumId w:val="28"/>
  </w:num>
  <w:num w:numId="35" w16cid:durableId="268128190">
    <w:abstractNumId w:val="21"/>
  </w:num>
  <w:num w:numId="36" w16cid:durableId="1770075677">
    <w:abstractNumId w:val="1"/>
  </w:num>
  <w:num w:numId="37" w16cid:durableId="1322272265">
    <w:abstractNumId w:val="37"/>
  </w:num>
  <w:num w:numId="38" w16cid:durableId="1568611682">
    <w:abstractNumId w:val="34"/>
  </w:num>
  <w:num w:numId="39" w16cid:durableId="1304238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0612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7739556">
    <w:abstractNumId w:val="16"/>
  </w:num>
  <w:num w:numId="42" w16cid:durableId="887839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82585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8657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94"/>
    <w:rsid w:val="000660A2"/>
    <w:rsid w:val="00133C94"/>
    <w:rsid w:val="00191E29"/>
    <w:rsid w:val="00301100"/>
    <w:rsid w:val="003E6E74"/>
    <w:rsid w:val="003E760F"/>
    <w:rsid w:val="003E794A"/>
    <w:rsid w:val="003F7DBB"/>
    <w:rsid w:val="009C24D2"/>
    <w:rsid w:val="009C4BB1"/>
    <w:rsid w:val="009C76C4"/>
    <w:rsid w:val="009D5935"/>
    <w:rsid w:val="00AC2751"/>
    <w:rsid w:val="00B07088"/>
    <w:rsid w:val="00C26C7C"/>
    <w:rsid w:val="00D30A0D"/>
    <w:rsid w:val="00F5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F71EE8"/>
  <w14:defaultImageDpi w14:val="300"/>
  <w15:docId w15:val="{646B0467-3F1D-4347-9532-66F2A70D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3C94"/>
    <w:pPr>
      <w:widowControl w:val="0"/>
      <w:autoSpaceDE w:val="0"/>
      <w:autoSpaceDN w:val="0"/>
      <w:adjustRightInd w:val="0"/>
    </w:pPr>
    <w:rPr>
      <w:rFonts w:eastAsia="Times New Roman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rsid w:val="00133C94"/>
    <w:pPr>
      <w:ind w:left="119"/>
      <w:outlineLvl w:val="0"/>
    </w:pPr>
    <w:rPr>
      <w:rFonts w:ascii="Arial Black" w:hAnsi="Arial Black" w:cs="Arial Blac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33C94"/>
    <w:pPr>
      <w:keepNext/>
      <w:keepLines/>
      <w:pBdr>
        <w:top w:val="single" w:sz="24" w:space="6" w:color="C0504D" w:themeColor="accent2"/>
      </w:pBdr>
      <w:spacing w:after="12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133C94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link w:val="Heading4Char"/>
    <w:uiPriority w:val="9"/>
    <w:semiHidden/>
    <w:qFormat/>
    <w:rsid w:val="00133C94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link w:val="Heading5Char"/>
    <w:uiPriority w:val="1"/>
    <w:semiHidden/>
    <w:qFormat/>
    <w:rsid w:val="00133C94"/>
    <w:pPr>
      <w:numPr>
        <w:ilvl w:val="4"/>
      </w:numPr>
      <w:spacing w:before="120"/>
      <w:ind w:left="144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33C9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33C9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33C94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33C94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3C94"/>
    <w:rPr>
      <w:rFonts w:ascii="Arial Black" w:eastAsia="Times New Roman" w:hAnsi="Arial Black" w:cs="Arial Black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33C94"/>
    <w:rPr>
      <w:rFonts w:asciiTheme="majorHAnsi" w:eastAsiaTheme="majorEastAsia" w:hAnsiTheme="majorHAnsi" w:cstheme="majorBidi"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133C94"/>
    <w:rPr>
      <w:rFonts w:eastAsia="Times New Roman" w:cs="Arial"/>
      <w:b/>
      <w:bCs/>
      <w:color w:val="694A77"/>
      <w:sz w:val="22"/>
      <w:szCs w:val="27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94"/>
    <w:rPr>
      <w:rFonts w:eastAsia="Times New Roman" w:cs="Arial"/>
      <w:b/>
      <w:sz w:val="25"/>
      <w:szCs w:val="25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33C94"/>
    <w:rPr>
      <w:rFonts w:asciiTheme="majorHAnsi" w:eastAsiaTheme="majorEastAsia" w:hAnsiTheme="majorHAnsi" w:cstheme="majorBidi"/>
      <w:caps/>
      <w:color w:val="4BACC6"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9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9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BodyText">
    <w:name w:val="Body Text"/>
    <w:basedOn w:val="Normal"/>
    <w:link w:val="BodyTextChar"/>
    <w:uiPriority w:val="1"/>
    <w:semiHidden/>
    <w:rsid w:val="00133C9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33C94"/>
    <w:rPr>
      <w:rFonts w:eastAsia="Times New Roman" w:cs="Arial"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rsid w:val="00133C94"/>
    <w:pPr>
      <w:spacing w:line="480" w:lineRule="auto"/>
    </w:pPr>
    <w:rPr>
      <w:rFonts w:cs="Georgia"/>
    </w:rPr>
  </w:style>
  <w:style w:type="character" w:customStyle="1" w:styleId="DateChar">
    <w:name w:val="Date Char"/>
    <w:basedOn w:val="DefaultParagraphFont"/>
    <w:link w:val="Date"/>
    <w:uiPriority w:val="99"/>
    <w:semiHidden/>
    <w:rsid w:val="00133C94"/>
    <w:rPr>
      <w:rFonts w:eastAsia="Times New Roman" w:cs="Georgia"/>
      <w:sz w:val="22"/>
      <w:szCs w:val="22"/>
      <w:lang w:val="en-GB"/>
    </w:rPr>
  </w:style>
  <w:style w:type="paragraph" w:customStyle="1" w:styleId="Dates">
    <w:name w:val="Dates"/>
    <w:basedOn w:val="BodyText"/>
    <w:qFormat/>
    <w:rsid w:val="00133C94"/>
    <w:pPr>
      <w:kinsoku w:val="0"/>
      <w:overflowPunct w:val="0"/>
    </w:pPr>
    <w:rPr>
      <w:rFonts w:cs="Georgia"/>
      <w:b/>
      <w:color w:val="4F81BD" w:themeColor="accent1"/>
      <w:sz w:val="18"/>
    </w:rPr>
  </w:style>
  <w:style w:type="paragraph" w:customStyle="1" w:styleId="Experience">
    <w:name w:val="Experience"/>
    <w:basedOn w:val="Normal"/>
    <w:qFormat/>
    <w:rsid w:val="00133C94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Footer">
    <w:name w:val="footer"/>
    <w:basedOn w:val="Normal"/>
    <w:link w:val="FooterChar"/>
    <w:uiPriority w:val="99"/>
    <w:rsid w:val="00133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C94"/>
    <w:rPr>
      <w:rFonts w:eastAsia="Times New Roman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semiHidden/>
    <w:rsid w:val="00133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C94"/>
    <w:rPr>
      <w:rFonts w:eastAsia="Times New Roman" w:cs="Arial"/>
      <w:sz w:val="22"/>
      <w:szCs w:val="22"/>
      <w:lang w:val="en-GB"/>
    </w:rPr>
  </w:style>
  <w:style w:type="paragraph" w:customStyle="1" w:styleId="Information">
    <w:name w:val="Information"/>
    <w:basedOn w:val="BodyText"/>
    <w:uiPriority w:val="1"/>
    <w:qFormat/>
    <w:rsid w:val="00133C94"/>
    <w:pPr>
      <w:kinsoku w:val="0"/>
      <w:overflowPunct w:val="0"/>
      <w:ind w:left="397"/>
    </w:pPr>
    <w:rPr>
      <w:rFonts w:cs="Georgia"/>
      <w:b/>
      <w:color w:val="000000" w:themeColor="text1"/>
      <w:szCs w:val="17"/>
    </w:rPr>
  </w:style>
  <w:style w:type="paragraph" w:styleId="ListBullet">
    <w:name w:val="List Bullet"/>
    <w:basedOn w:val="Normal"/>
    <w:uiPriority w:val="99"/>
    <w:qFormat/>
    <w:rsid w:val="00133C94"/>
    <w:pPr>
      <w:numPr>
        <w:numId w:val="23"/>
      </w:numPr>
      <w:contextualSpacing/>
    </w:pPr>
    <w:rPr>
      <w:rFonts w:cs="Georgia"/>
    </w:rPr>
  </w:style>
  <w:style w:type="paragraph" w:styleId="ListParagraph">
    <w:name w:val="List Paragraph"/>
    <w:basedOn w:val="Normal"/>
    <w:uiPriority w:val="34"/>
    <w:qFormat/>
    <w:rsid w:val="00133C94"/>
    <w:pPr>
      <w:spacing w:before="10"/>
      <w:ind w:left="485" w:hanging="266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33C94"/>
    <w:rPr>
      <w:color w:val="808080"/>
    </w:rPr>
  </w:style>
  <w:style w:type="character" w:styleId="Strong">
    <w:name w:val="Strong"/>
    <w:basedOn w:val="DefaultParagraphFont"/>
    <w:uiPriority w:val="22"/>
    <w:qFormat/>
    <w:rsid w:val="00133C94"/>
    <w:rPr>
      <w:b/>
      <w:bCs/>
      <w:color w:val="C0504D" w:themeColor="accent2"/>
    </w:rPr>
  </w:style>
  <w:style w:type="table" w:styleId="TableGrid">
    <w:name w:val="Table Grid"/>
    <w:basedOn w:val="TableNormal"/>
    <w:uiPriority w:val="39"/>
    <w:rsid w:val="00133C9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semiHidden/>
    <w:rsid w:val="00133C94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33C94"/>
    <w:rPr>
      <w:rFonts w:ascii="Georgia" w:hAnsi="Georgia"/>
      <w:b/>
      <w:bCs/>
      <w:color w:val="C0504D" w:themeColor="accent2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33C94"/>
    <w:rPr>
      <w:rFonts w:ascii="Georgia" w:eastAsia="Times New Roman" w:hAnsi="Georgia" w:cs="Arial"/>
      <w:b/>
      <w:bCs/>
      <w:color w:val="C0504D" w:themeColor="accent2"/>
      <w:sz w:val="72"/>
      <w:szCs w:val="72"/>
      <w:lang w:val="en-GB"/>
    </w:rPr>
  </w:style>
  <w:style w:type="character" w:styleId="Hyperlink">
    <w:name w:val="Hyperlink"/>
    <w:basedOn w:val="DefaultParagraphFont"/>
    <w:uiPriority w:val="99"/>
    <w:unhideWhenUsed/>
    <w:rsid w:val="00133C9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33C94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133C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3C94"/>
    <w:rPr>
      <w:rFonts w:eastAsia="Times New Roman" w:cs="Arial"/>
      <w:sz w:val="22"/>
      <w:szCs w:val="22"/>
      <w:lang w:val="en-GB"/>
    </w:rPr>
  </w:style>
  <w:style w:type="paragraph" w:customStyle="1" w:styleId="Default">
    <w:name w:val="Default"/>
    <w:rsid w:val="00133C9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bidi="ne-NP"/>
    </w:rPr>
  </w:style>
  <w:style w:type="table" w:customStyle="1" w:styleId="GridTable31">
    <w:name w:val="Grid Table 31"/>
    <w:basedOn w:val="TableNormal"/>
    <w:uiPriority w:val="48"/>
    <w:rsid w:val="00133C94"/>
    <w:rPr>
      <w:rFonts w:eastAsiaTheme="minorHAnsi" w:cs="Times New Roman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GridLight1">
    <w:name w:val="Table Grid Light1"/>
    <w:basedOn w:val="TableNormal"/>
    <w:uiPriority w:val="40"/>
    <w:rsid w:val="00133C94"/>
    <w:rPr>
      <w:rFonts w:eastAsiaTheme="minorHAnsi" w:cs="Times New Roman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33C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C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C94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133C9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33C94"/>
    <w:pPr>
      <w:widowControl/>
      <w:autoSpaceDE/>
      <w:autoSpaceDN/>
      <w:adjustRightInd/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jhs.org.np/ajhs/index.php/ajhs/article/view/17" TargetMode="External"/><Relationship Id="rId21" Type="http://schemas.openxmlformats.org/officeDocument/2006/relationships/hyperlink" Target="https://link.springer.com/article/10.1007/s11738-021-03319-w" TargetMode="External"/><Relationship Id="rId42" Type="http://schemas.openxmlformats.org/officeDocument/2006/relationships/hyperlink" Target="http://www.scirp.org/journal/ajps" TargetMode="External"/><Relationship Id="rId47" Type="http://schemas.openxmlformats.org/officeDocument/2006/relationships/hyperlink" Target="https://academicjournals.org/journal/AJMR/article-abstract/96DFD0557175" TargetMode="External"/><Relationship Id="rId63" Type="http://schemas.openxmlformats.org/officeDocument/2006/relationships/hyperlink" Target="https://www.nepjol.info/index.php/NJST/article/view/8878" TargetMode="External"/><Relationship Id="rId68" Type="http://schemas.openxmlformats.org/officeDocument/2006/relationships/hyperlink" Target="https://www.ajol.info/index.php/ajb/article/view/128957" TargetMode="External"/><Relationship Id="rId16" Type="http://schemas.openxmlformats.org/officeDocument/2006/relationships/hyperlink" Target="https://www.nepjol.info/index.php/" TargetMode="External"/><Relationship Id="rId11" Type="http://schemas.openxmlformats.org/officeDocument/2006/relationships/hyperlink" Target="https://doi.org/10.1016/j.sajb.2024.07.066" TargetMode="External"/><Relationship Id="rId24" Type="http://schemas.openxmlformats.org/officeDocument/2006/relationships/hyperlink" Target="https://doi.org/10.1007/s13562-021-00692-y" TargetMode="External"/><Relationship Id="rId32" Type="http://schemas.openxmlformats.org/officeDocument/2006/relationships/hyperlink" Target="https://doi.org/10.5073/JABFQ.2020.093.022" TargetMode="External"/><Relationship Id="rId37" Type="http://schemas.openxmlformats.org/officeDocument/2006/relationships/hyperlink" Target="https://doi.org/10.1016/j.heliyon.2020.e03991" TargetMode="External"/><Relationship Id="rId40" Type="http://schemas.openxmlformats.org/officeDocument/2006/relationships/hyperlink" Target="https://www.nepjol.info/index.php/NJB/article/view/26950" TargetMode="External"/><Relationship Id="rId45" Type="http://schemas.openxmlformats.org/officeDocument/2006/relationships/hyperlink" Target="https://dx.doi.org/10.3767%2Fpersoonia.2019.42.11" TargetMode="External"/><Relationship Id="rId53" Type="http://schemas.openxmlformats.org/officeDocument/2006/relationships/hyperlink" Target="https://www.sciencedirect.com/science/article/pii/S240584401630929X" TargetMode="External"/><Relationship Id="rId58" Type="http://schemas.openxmlformats.org/officeDocument/2006/relationships/hyperlink" Target="https://www.sciencedirect.com/science/article/pii/S2221169115301131" TargetMode="External"/><Relationship Id="rId66" Type="http://schemas.openxmlformats.org/officeDocument/2006/relationships/hyperlink" Target="https://www.academia.edu/download/32225099/Esmeralda_Shoot_tip_culture.pdf" TargetMode="External"/><Relationship Id="rId74" Type="http://schemas.openxmlformats.org/officeDocument/2006/relationships/hyperlink" Target="https://doi.org/10.3126/sw.v9i9.5518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doi.org/10.1080/19420889.2024.2439798" TargetMode="External"/><Relationship Id="rId61" Type="http://schemas.openxmlformats.org/officeDocument/2006/relationships/hyperlink" Target="https://academicjournals.org/journal/AJPS/article-abstract/94D302340505" TargetMode="External"/><Relationship Id="rId19" Type="http://schemas.openxmlformats.org/officeDocument/2006/relationships/hyperlink" Target="https://doi.org/10.1016/j.procbio.2022.11.005" TargetMode="External"/><Relationship Id="rId14" Type="http://schemas.openxmlformats.org/officeDocument/2006/relationships/hyperlink" Target="https://doi.org/10.3126/jnba.v4i1.53441" TargetMode="External"/><Relationship Id="rId22" Type="http://schemas.openxmlformats.org/officeDocument/2006/relationships/hyperlink" Target="https://doi.org/10.1007/978-3-030-11257-8_37-1" TargetMode="External"/><Relationship Id="rId27" Type="http://schemas.openxmlformats.org/officeDocument/2006/relationships/hyperlink" Target="https://doi.org/10.1007/978-3-030-45597-2_216" TargetMode="External"/><Relationship Id="rId30" Type="http://schemas.openxmlformats.org/officeDocument/2006/relationships/hyperlink" Target="https://doi.org/10.1016/j.btre.2020.e00527" TargetMode="External"/><Relationship Id="rId35" Type="http://schemas.openxmlformats.org/officeDocument/2006/relationships/hyperlink" Target="https://www.nepjol.info/index.php/NJST/article/view/29737" TargetMode="External"/><Relationship Id="rId43" Type="http://schemas.openxmlformats.org/officeDocument/2006/relationships/hyperlink" Target="https://www.mdpi.com/387128" TargetMode="External"/><Relationship Id="rId48" Type="http://schemas.openxmlformats.org/officeDocument/2006/relationships/hyperlink" Target="https://www.nepjol.info/index.php/BOTOR/article/view/21030" TargetMode="External"/><Relationship Id="rId56" Type="http://schemas.openxmlformats.org/officeDocument/2006/relationships/hyperlink" Target="https://periodicoscientificos.ufmt.br/ojs/index.php/afor/article/view/2635" TargetMode="External"/><Relationship Id="rId64" Type="http://schemas.openxmlformats.org/officeDocument/2006/relationships/hyperlink" Target="https://www.ajol.info/index.php/ajb/article/view/128424" TargetMode="External"/><Relationship Id="rId69" Type="http://schemas.openxmlformats.org/officeDocument/2006/relationships/hyperlink" Target="https://www.ajol.info/index.php/ajb/article/view/127896" TargetMode="External"/><Relationship Id="rId77" Type="http://schemas.openxmlformats.org/officeDocument/2006/relationships/hyperlink" Target="https://www.thieme-connect.com/products/ejournals/abstract/10.1055/s-2006-957881" TargetMode="External"/><Relationship Id="rId8" Type="http://schemas.openxmlformats.org/officeDocument/2006/relationships/hyperlink" Target="https://scholar.google.com/citations?view_op=view_citation&amp;hl=en&amp;user=ndZzF5IAAAAJ&amp;sortby=pubdate&amp;citation_for_view=ndZzF5IAAAAJ:5Ul4iDaHHb8C" TargetMode="External"/><Relationship Id="rId51" Type="http://schemas.openxmlformats.org/officeDocument/2006/relationships/hyperlink" Target="http://www.journalbji.com/index.php/BJI/article/view/2005" TargetMode="External"/><Relationship Id="rId72" Type="http://schemas.openxmlformats.org/officeDocument/2006/relationships/hyperlink" Target="https://doi.org/10.3329/ptcb.v21i2.10241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authors.elsevier.com/sd/article/S2405-8440(23)05438-5" TargetMode="External"/><Relationship Id="rId17" Type="http://schemas.openxmlformats.org/officeDocument/2006/relationships/hyperlink" Target="https://doi.org/10.3126/jnba.v4i1.53439" TargetMode="External"/><Relationship Id="rId25" Type="http://schemas.openxmlformats.org/officeDocument/2006/relationships/hyperlink" Target="https://doi.org/10.1016/j.scienta.2021.110008" TargetMode="External"/><Relationship Id="rId33" Type="http://schemas.openxmlformats.org/officeDocument/2006/relationships/hyperlink" Target="https://doi.org/10.1007/s11240-020-01890-7" TargetMode="External"/><Relationship Id="rId38" Type="http://schemas.openxmlformats.org/officeDocument/2006/relationships/hyperlink" Target="https://doi.org/10.1080/15592324.2020.1744294" TargetMode="External"/><Relationship Id="rId46" Type="http://schemas.openxmlformats.org/officeDocument/2006/relationships/hyperlink" Target="https://doi.org/10.5897/AJMR2018.8924" TargetMode="External"/><Relationship Id="rId59" Type="http://schemas.openxmlformats.org/officeDocument/2006/relationships/hyperlink" Target="https://link.springer.com/chapter/10.1007/978-81-322-1774-9_3" TargetMode="External"/><Relationship Id="rId67" Type="http://schemas.openxmlformats.org/officeDocument/2006/relationships/hyperlink" Target="https://citeseerx.ist.psu.edu/viewdoc/download?doi=10.1.1.1091.6857&amp;rep=rep1&amp;type=pdf" TargetMode="External"/><Relationship Id="rId20" Type="http://schemas.openxmlformats.org/officeDocument/2006/relationships/hyperlink" Target="https://doi.org/10.3329/ptcb.v32i1.60467" TargetMode="External"/><Relationship Id="rId41" Type="http://schemas.openxmlformats.org/officeDocument/2006/relationships/hyperlink" Target="https://www.mdpi.com/533024" TargetMode="External"/><Relationship Id="rId54" Type="http://schemas.openxmlformats.org/officeDocument/2006/relationships/hyperlink" Target="https://www.scirp.org/journal/paperinformation.aspx?paperid=71171" TargetMode="External"/><Relationship Id="rId62" Type="http://schemas.openxmlformats.org/officeDocument/2006/relationships/hyperlink" Target="https://doi.org/10.1007/s13258-013-0138-9" TargetMode="External"/><Relationship Id="rId70" Type="http://schemas.openxmlformats.org/officeDocument/2006/relationships/hyperlink" Target="https://www.nepjol.info/index.php/BOTOR/article/view/5557" TargetMode="External"/><Relationship Id="rId75" Type="http://schemas.openxmlformats.org/officeDocument/2006/relationships/hyperlink" Target="%20http://www.cdbtu.edu.np/botanica-oriental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126/jnba.v5i1.63739" TargetMode="External"/><Relationship Id="rId15" Type="http://schemas.openxmlformats.org/officeDocument/2006/relationships/hyperlink" Target="https://www.nepjol.info/index.php/NJST/article/view/49892" TargetMode="External"/><Relationship Id="rId23" Type="http://schemas.openxmlformats.org/officeDocument/2006/relationships/hyperlink" Target="https://www.nepjol.info/index.php/nh/article/view/36648" TargetMode="External"/><Relationship Id="rId28" Type="http://schemas.openxmlformats.org/officeDocument/2006/relationships/hyperlink" Target="https://doi.org/10.1186/s12896-021-00676-9" TargetMode="External"/><Relationship Id="rId36" Type="http://schemas.openxmlformats.org/officeDocument/2006/relationships/hyperlink" Target="https://link.springer.com/content/pdf/10.1007/978-3-030-11257-8_16-1.pdf" TargetMode="External"/><Relationship Id="rId49" Type="http://schemas.openxmlformats.org/officeDocument/2006/relationships/hyperlink" Target="https://link.springer.com/article/10.1186/s12906-018-2197-6" TargetMode="External"/><Relationship Id="rId57" Type="http://schemas.openxmlformats.org/officeDocument/2006/relationships/hyperlink" Target="https://www.ajol.info/index.php/ajb/article/view/132743" TargetMode="External"/><Relationship Id="rId10" Type="http://schemas.openxmlformats.org/officeDocument/2006/relationships/hyperlink" Target="https://www.scirp.org/journal/ajps" TargetMode="External"/><Relationship Id="rId31" Type="http://schemas.openxmlformats.org/officeDocument/2006/relationships/hyperlink" Target="http://www.envirobiotechjournals.com/EEC/Vol26OctSuppl20/EEC-6.pdf" TargetMode="External"/><Relationship Id="rId44" Type="http://schemas.openxmlformats.org/officeDocument/2006/relationships/hyperlink" Target="https://doi.org/10.17660/ActaHortic.2019.1262.16" TargetMode="External"/><Relationship Id="rId52" Type="http://schemas.openxmlformats.org/officeDocument/2006/relationships/hyperlink" Target="http://www.phcogj.com/article/350" TargetMode="External"/><Relationship Id="rId60" Type="http://schemas.openxmlformats.org/officeDocument/2006/relationships/hyperlink" Target="https://www.nepjol.info/index.php/SW/article/view/8561/6958" TargetMode="External"/><Relationship Id="rId65" Type="http://schemas.openxmlformats.org/officeDocument/2006/relationships/hyperlink" Target="https://doi.org/10.3329/ptcb.v22i2.14197" TargetMode="External"/><Relationship Id="rId73" Type="http://schemas.openxmlformats.org/officeDocument/2006/relationships/hyperlink" Target="https://doi.org/10.3126/njst.v12i0.6485" TargetMode="External"/><Relationship Id="rId78" Type="http://schemas.openxmlformats.org/officeDocument/2006/relationships/hyperlink" Target="https://ci.nii.ac.jp/naid/1100087316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phyplu.2024.1005865" TargetMode="External"/><Relationship Id="rId13" Type="http://schemas.openxmlformats.org/officeDocument/2006/relationships/hyperlink" Target="https://doi.org/10.3126/jnba.v4i1.53443" TargetMode="External"/><Relationship Id="rId18" Type="http://schemas.openxmlformats.org/officeDocument/2006/relationships/hyperlink" Target="https://www.frontiersin.org/articles/10.3389/fcosc.2022.1083933/full" TargetMode="External"/><Relationship Id="rId39" Type="http://schemas.openxmlformats.org/officeDocument/2006/relationships/hyperlink" Target="https://academicjournals.org/journal/AJPS/article-abstract/454CC4862580" TargetMode="External"/><Relationship Id="rId34" Type="http://schemas.openxmlformats.org/officeDocument/2006/relationships/hyperlink" Target="http://www.kspbtjpb.org/journal/view.html?uid=2145&amp;&amp;vmd=Full" TargetMode="External"/><Relationship Id="rId50" Type="http://schemas.openxmlformats.org/officeDocument/2006/relationships/hyperlink" Target="https://link.springer.com/chapter/10.1007/978-3-319-68867-1_26" TargetMode="External"/><Relationship Id="rId55" Type="http://schemas.openxmlformats.org/officeDocument/2006/relationships/hyperlink" Target="https://www.nepjol.info/index.php/BOTOR/article/view/21010" TargetMode="External"/><Relationship Id="rId76" Type="http://schemas.openxmlformats.org/officeDocument/2006/relationships/hyperlink" Target="https://academic.oup.com/femsle/article-abstract/155/1/67/599067" TargetMode="External"/><Relationship Id="rId7" Type="http://schemas.openxmlformats.org/officeDocument/2006/relationships/hyperlink" Target="https://doi.org/10.3126/jnba.v5i1.63741" TargetMode="External"/><Relationship Id="rId71" Type="http://schemas.openxmlformats.org/officeDocument/2006/relationships/hyperlink" Target="http://www.vdof.de/pdf/artikel11_8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indawi.com/journals/aps/2021/88397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5462</Words>
  <Characters>31140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Bijaya  Pant</dc:creator>
  <cp:keywords/>
  <dc:description/>
  <cp:lastModifiedBy>Bijaya</cp:lastModifiedBy>
  <cp:revision>4</cp:revision>
  <dcterms:created xsi:type="dcterms:W3CDTF">2025-08-15T01:38:00Z</dcterms:created>
  <dcterms:modified xsi:type="dcterms:W3CDTF">2025-08-15T02:01:00Z</dcterms:modified>
</cp:coreProperties>
</file>